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50" w:rsidRDefault="00A92750" w:rsidP="00A92750">
      <w:pPr>
        <w:autoSpaceDE w:val="0"/>
        <w:autoSpaceDN w:val="0"/>
        <w:adjustRightInd w:val="0"/>
        <w:jc w:val="center"/>
        <w:rPr>
          <w:rFonts w:ascii="Comic Sans MS" w:hAnsi="Comic Sans MS" w:cs="Arial"/>
          <w:b/>
          <w:sz w:val="20"/>
          <w:szCs w:val="20"/>
        </w:rPr>
      </w:pPr>
    </w:p>
    <w:p w:rsidR="005158D2" w:rsidRPr="005158D2" w:rsidRDefault="005158D2" w:rsidP="005158D2">
      <w:pPr>
        <w:autoSpaceDE w:val="0"/>
        <w:autoSpaceDN w:val="0"/>
        <w:adjustRightInd w:val="0"/>
        <w:jc w:val="center"/>
        <w:rPr>
          <w:rFonts w:ascii="Comic Sans MS" w:hAnsi="Comic Sans MS" w:cs="Arial"/>
          <w:b/>
          <w:sz w:val="20"/>
          <w:szCs w:val="20"/>
        </w:rPr>
      </w:pPr>
      <w:r w:rsidRPr="005158D2">
        <w:rPr>
          <w:rFonts w:ascii="Comic Sans MS" w:hAnsi="Comic Sans MS" w:cs="Arial"/>
          <w:b/>
          <w:sz w:val="20"/>
          <w:szCs w:val="20"/>
        </w:rPr>
        <w:t>SPRINGFIELD SCHOOL</w:t>
      </w:r>
    </w:p>
    <w:p w:rsidR="005158D2" w:rsidRPr="005158D2" w:rsidRDefault="005158D2" w:rsidP="005158D2">
      <w:pPr>
        <w:autoSpaceDE w:val="0"/>
        <w:autoSpaceDN w:val="0"/>
        <w:adjustRightInd w:val="0"/>
        <w:rPr>
          <w:rFonts w:ascii="Comic Sans MS" w:hAnsi="Comic Sans MS" w:cs="Arial"/>
          <w:b/>
          <w:bCs/>
          <w:sz w:val="20"/>
          <w:szCs w:val="20"/>
        </w:rPr>
      </w:pPr>
    </w:p>
    <w:p w:rsidR="005158D2" w:rsidRPr="005158D2" w:rsidRDefault="001B463E" w:rsidP="005158D2">
      <w:pPr>
        <w:autoSpaceDE w:val="0"/>
        <w:autoSpaceDN w:val="0"/>
        <w:adjustRightInd w:val="0"/>
        <w:jc w:val="center"/>
        <w:rPr>
          <w:rFonts w:ascii="Comic Sans MS" w:hAnsi="Comic Sans MS" w:cs="Arial"/>
          <w:b/>
          <w:bCs/>
          <w:sz w:val="20"/>
          <w:szCs w:val="20"/>
        </w:rPr>
      </w:pPr>
      <w:r>
        <w:rPr>
          <w:rFonts w:ascii="Comic Sans MS" w:hAnsi="Comic Sans MS" w:cs="Arial"/>
          <w:b/>
          <w:bCs/>
          <w:sz w:val="20"/>
          <w:szCs w:val="20"/>
        </w:rPr>
        <w:t xml:space="preserve">PAY POLICY </w:t>
      </w:r>
      <w:r w:rsidR="005158D2" w:rsidRPr="005158D2">
        <w:rPr>
          <w:rFonts w:ascii="Comic Sans MS" w:hAnsi="Comic Sans MS" w:cs="Arial"/>
          <w:b/>
          <w:bCs/>
          <w:sz w:val="20"/>
          <w:szCs w:val="20"/>
        </w:rPr>
        <w:t xml:space="preserve">COMMITTEE </w:t>
      </w:r>
    </w:p>
    <w:p w:rsidR="005158D2" w:rsidRPr="005158D2" w:rsidRDefault="005158D2" w:rsidP="005158D2">
      <w:pPr>
        <w:autoSpaceDE w:val="0"/>
        <w:autoSpaceDN w:val="0"/>
        <w:adjustRightInd w:val="0"/>
        <w:rPr>
          <w:rFonts w:ascii="Arial" w:hAnsi="Arial" w:cs="Arial"/>
          <w:b/>
          <w:bCs/>
          <w:sz w:val="20"/>
          <w:szCs w:val="20"/>
        </w:rPr>
      </w:pPr>
    </w:p>
    <w:p w:rsidR="005158D2" w:rsidRPr="005158D2" w:rsidRDefault="005158D2" w:rsidP="005158D2">
      <w:pPr>
        <w:autoSpaceDE w:val="0"/>
        <w:autoSpaceDN w:val="0"/>
        <w:adjustRightInd w:val="0"/>
        <w:ind w:left="2160" w:hanging="2160"/>
        <w:rPr>
          <w:rFonts w:ascii="Comic Sans MS" w:hAnsi="Comic Sans MS" w:cs="Arial"/>
          <w:sz w:val="20"/>
          <w:szCs w:val="20"/>
        </w:rPr>
      </w:pPr>
      <w:r w:rsidRPr="005158D2">
        <w:rPr>
          <w:rFonts w:ascii="Comic Sans MS" w:hAnsi="Comic Sans MS"/>
          <w:b/>
          <w:sz w:val="20"/>
          <w:szCs w:val="20"/>
        </w:rPr>
        <w:t>Membership:</w:t>
      </w:r>
      <w:r w:rsidRPr="005158D2">
        <w:rPr>
          <w:rFonts w:ascii="Comic Sans MS" w:hAnsi="Comic Sans MS"/>
          <w:b/>
          <w:sz w:val="20"/>
          <w:szCs w:val="20"/>
        </w:rPr>
        <w:tab/>
      </w:r>
      <w:r w:rsidR="00031D61" w:rsidRPr="00031D61">
        <w:rPr>
          <w:rFonts w:ascii="Comic Sans MS" w:hAnsi="Comic Sans MS" w:cs="Arial"/>
          <w:sz w:val="20"/>
          <w:szCs w:val="20"/>
        </w:rPr>
        <w:t xml:space="preserve">The School Pay Panel </w:t>
      </w:r>
      <w:proofErr w:type="gramStart"/>
      <w:r w:rsidR="00031D61" w:rsidRPr="00031D61">
        <w:rPr>
          <w:rFonts w:ascii="Comic Sans MS" w:hAnsi="Comic Sans MS" w:cs="Arial"/>
          <w:sz w:val="20"/>
          <w:szCs w:val="20"/>
        </w:rPr>
        <w:t>is made up</w:t>
      </w:r>
      <w:proofErr w:type="gramEnd"/>
      <w:r w:rsidR="00031D61" w:rsidRPr="00031D61">
        <w:rPr>
          <w:rFonts w:ascii="Comic Sans MS" w:hAnsi="Comic Sans MS" w:cs="Arial"/>
          <w:sz w:val="20"/>
          <w:szCs w:val="20"/>
        </w:rPr>
        <w:t xml:space="preserve"> of four governors one of whom will act as Chair of the Panel. None of the governors serving on the Panel </w:t>
      </w:r>
      <w:proofErr w:type="gramStart"/>
      <w:r w:rsidR="00031D61" w:rsidRPr="00031D61">
        <w:rPr>
          <w:rFonts w:ascii="Comic Sans MS" w:hAnsi="Comic Sans MS" w:cs="Arial"/>
          <w:sz w:val="20"/>
          <w:szCs w:val="20"/>
        </w:rPr>
        <w:t>will be employed</w:t>
      </w:r>
      <w:proofErr w:type="gramEnd"/>
      <w:r w:rsidR="00031D61" w:rsidRPr="00031D61">
        <w:rPr>
          <w:rFonts w:ascii="Comic Sans MS" w:hAnsi="Comic Sans MS" w:cs="Arial"/>
          <w:sz w:val="20"/>
          <w:szCs w:val="20"/>
        </w:rPr>
        <w:t xml:space="preserve"> within the school, as </w:t>
      </w:r>
      <w:r w:rsidR="00031D61" w:rsidRPr="00031D61">
        <w:rPr>
          <w:rFonts w:ascii="Comic Sans MS" w:hAnsi="Comic Sans MS" w:cs="Arial"/>
          <w:color w:val="000000"/>
          <w:sz w:val="20"/>
          <w:szCs w:val="20"/>
        </w:rPr>
        <w:t>employees</w:t>
      </w:r>
      <w:r w:rsidR="00031D61" w:rsidRPr="00031D61">
        <w:rPr>
          <w:rFonts w:ascii="Comic Sans MS" w:hAnsi="Comic Sans MS" w:cs="Arial"/>
          <w:sz w:val="20"/>
          <w:szCs w:val="20"/>
        </w:rPr>
        <w:t xml:space="preserve"> will often have a pecuniary interest in matters discussed</w:t>
      </w:r>
    </w:p>
    <w:p w:rsidR="005158D2" w:rsidRPr="005158D2" w:rsidRDefault="005158D2" w:rsidP="005158D2">
      <w:pPr>
        <w:ind w:left="2160" w:right="479" w:hanging="2160"/>
        <w:rPr>
          <w:rFonts w:ascii="Comic Sans MS" w:hAnsi="Comic Sans MS"/>
          <w:sz w:val="20"/>
          <w:szCs w:val="20"/>
        </w:rPr>
      </w:pPr>
      <w:r w:rsidRPr="005158D2">
        <w:rPr>
          <w:rFonts w:ascii="Comic Sans MS" w:hAnsi="Comic Sans MS" w:cs="Arial"/>
          <w:b/>
          <w:bCs/>
          <w:sz w:val="20"/>
          <w:szCs w:val="20"/>
        </w:rPr>
        <w:t xml:space="preserve">Quorum: </w:t>
      </w:r>
      <w:r w:rsidRPr="005158D2">
        <w:rPr>
          <w:rFonts w:ascii="Comic Sans MS" w:hAnsi="Comic Sans MS" w:cs="Arial"/>
          <w:b/>
          <w:bCs/>
          <w:sz w:val="20"/>
          <w:szCs w:val="20"/>
        </w:rPr>
        <w:tab/>
      </w:r>
      <w:r w:rsidRPr="005158D2">
        <w:rPr>
          <w:rFonts w:ascii="Comic Sans MS" w:hAnsi="Comic Sans MS"/>
          <w:sz w:val="20"/>
          <w:szCs w:val="20"/>
        </w:rPr>
        <w:t xml:space="preserve">Three governors </w:t>
      </w:r>
    </w:p>
    <w:p w:rsidR="005158D2" w:rsidRPr="005158D2" w:rsidRDefault="005158D2" w:rsidP="005158D2">
      <w:pPr>
        <w:autoSpaceDE w:val="0"/>
        <w:autoSpaceDN w:val="0"/>
        <w:adjustRightInd w:val="0"/>
        <w:rPr>
          <w:rFonts w:ascii="Comic Sans MS" w:hAnsi="Comic Sans MS" w:cs="Arial"/>
          <w:b/>
          <w:bCs/>
          <w:sz w:val="20"/>
          <w:szCs w:val="20"/>
        </w:rPr>
      </w:pPr>
      <w:r w:rsidRPr="005158D2">
        <w:rPr>
          <w:rFonts w:ascii="Comic Sans MS" w:hAnsi="Comic Sans MS" w:cs="Arial"/>
          <w:b/>
          <w:bCs/>
          <w:sz w:val="20"/>
          <w:szCs w:val="20"/>
        </w:rPr>
        <w:t xml:space="preserve">Meetings: </w:t>
      </w:r>
      <w:r w:rsidRPr="005158D2">
        <w:rPr>
          <w:rFonts w:ascii="Comic Sans MS" w:hAnsi="Comic Sans MS" w:cs="Arial"/>
          <w:b/>
          <w:bCs/>
          <w:sz w:val="20"/>
          <w:szCs w:val="20"/>
        </w:rPr>
        <w:tab/>
      </w:r>
      <w:r w:rsidRPr="005158D2">
        <w:rPr>
          <w:rFonts w:ascii="Comic Sans MS" w:hAnsi="Comic Sans MS" w:cs="Arial"/>
          <w:b/>
          <w:bCs/>
          <w:sz w:val="20"/>
          <w:szCs w:val="20"/>
        </w:rPr>
        <w:tab/>
      </w:r>
      <w:r w:rsidR="00031D61">
        <w:rPr>
          <w:rFonts w:ascii="Comic Sans MS" w:hAnsi="Comic Sans MS" w:cs="Arial"/>
          <w:sz w:val="20"/>
          <w:szCs w:val="20"/>
        </w:rPr>
        <w:t xml:space="preserve">As required </w:t>
      </w:r>
      <w:bookmarkStart w:id="0" w:name="_GoBack"/>
      <w:bookmarkEnd w:id="0"/>
    </w:p>
    <w:p w:rsidR="005158D2" w:rsidRPr="005158D2" w:rsidRDefault="005158D2" w:rsidP="005158D2">
      <w:pPr>
        <w:autoSpaceDE w:val="0"/>
        <w:autoSpaceDN w:val="0"/>
        <w:adjustRightInd w:val="0"/>
        <w:rPr>
          <w:rFonts w:ascii="Comic Sans MS" w:hAnsi="Comic Sans MS" w:cs="Arial"/>
          <w:sz w:val="20"/>
          <w:szCs w:val="20"/>
        </w:rPr>
      </w:pPr>
      <w:r w:rsidRPr="005158D2">
        <w:rPr>
          <w:rFonts w:ascii="Comic Sans MS" w:hAnsi="Comic Sans MS" w:cs="Arial"/>
          <w:b/>
          <w:bCs/>
          <w:sz w:val="20"/>
          <w:szCs w:val="20"/>
        </w:rPr>
        <w:t xml:space="preserve">Chair: </w:t>
      </w:r>
      <w:r w:rsidRPr="005158D2">
        <w:rPr>
          <w:rFonts w:ascii="Comic Sans MS" w:hAnsi="Comic Sans MS" w:cs="Arial"/>
          <w:b/>
          <w:bCs/>
          <w:sz w:val="20"/>
          <w:szCs w:val="20"/>
        </w:rPr>
        <w:tab/>
      </w:r>
      <w:r w:rsidRPr="005158D2">
        <w:rPr>
          <w:rFonts w:ascii="Comic Sans MS" w:hAnsi="Comic Sans MS" w:cs="Arial"/>
          <w:b/>
          <w:bCs/>
          <w:sz w:val="20"/>
          <w:szCs w:val="20"/>
        </w:rPr>
        <w:tab/>
      </w:r>
      <w:r>
        <w:rPr>
          <w:rFonts w:ascii="Comic Sans MS" w:hAnsi="Comic Sans MS" w:cs="Arial"/>
          <w:b/>
          <w:bCs/>
          <w:sz w:val="20"/>
          <w:szCs w:val="20"/>
        </w:rPr>
        <w:tab/>
      </w:r>
      <w:r w:rsidRPr="005158D2">
        <w:rPr>
          <w:rFonts w:ascii="Comic Sans MS" w:hAnsi="Comic Sans MS" w:cs="Arial"/>
          <w:sz w:val="20"/>
          <w:szCs w:val="20"/>
        </w:rPr>
        <w:t>The Committee shall agree a chair for each meeting.</w:t>
      </w:r>
    </w:p>
    <w:p w:rsidR="005158D2" w:rsidRPr="005158D2" w:rsidRDefault="005158D2" w:rsidP="005158D2">
      <w:pPr>
        <w:autoSpaceDE w:val="0"/>
        <w:autoSpaceDN w:val="0"/>
        <w:adjustRightInd w:val="0"/>
        <w:ind w:left="2160" w:hanging="2160"/>
        <w:rPr>
          <w:rFonts w:ascii="Comic Sans MS" w:hAnsi="Comic Sans MS" w:cs="Arial"/>
          <w:b/>
          <w:bCs/>
          <w:sz w:val="20"/>
          <w:szCs w:val="20"/>
        </w:rPr>
      </w:pPr>
      <w:r w:rsidRPr="005158D2">
        <w:rPr>
          <w:rFonts w:ascii="Comic Sans MS" w:hAnsi="Comic Sans MS"/>
          <w:b/>
          <w:bCs/>
          <w:sz w:val="20"/>
          <w:szCs w:val="20"/>
        </w:rPr>
        <w:t>Accountability:</w:t>
      </w:r>
      <w:r w:rsidRPr="005158D2">
        <w:rPr>
          <w:rFonts w:ascii="Comic Sans MS" w:hAnsi="Comic Sans MS"/>
          <w:b/>
          <w:bCs/>
          <w:sz w:val="20"/>
          <w:szCs w:val="20"/>
        </w:rPr>
        <w:tab/>
      </w:r>
      <w:r w:rsidRPr="005158D2">
        <w:rPr>
          <w:rFonts w:ascii="Comic Sans MS" w:hAnsi="Comic Sans MS"/>
          <w:sz w:val="20"/>
          <w:szCs w:val="20"/>
        </w:rPr>
        <w:t xml:space="preserve">The committee will </w:t>
      </w:r>
      <w:proofErr w:type="gramStart"/>
      <w:r w:rsidRPr="005158D2">
        <w:rPr>
          <w:rFonts w:ascii="Comic Sans MS" w:hAnsi="Comic Sans MS"/>
          <w:sz w:val="20"/>
          <w:szCs w:val="20"/>
        </w:rPr>
        <w:t>report back</w:t>
      </w:r>
      <w:proofErr w:type="gramEnd"/>
      <w:r w:rsidRPr="005158D2">
        <w:rPr>
          <w:rFonts w:ascii="Comic Sans MS" w:hAnsi="Comic Sans MS"/>
          <w:sz w:val="20"/>
          <w:szCs w:val="20"/>
        </w:rPr>
        <w:t xml:space="preserve"> to the governing body by submitting minutes which record decisions made, actions to be taken and/or recommendations for consideration</w:t>
      </w:r>
    </w:p>
    <w:p w:rsidR="005158D2" w:rsidRPr="005158D2" w:rsidRDefault="005158D2" w:rsidP="005158D2">
      <w:pPr>
        <w:autoSpaceDE w:val="0"/>
        <w:autoSpaceDN w:val="0"/>
        <w:adjustRightInd w:val="0"/>
        <w:rPr>
          <w:rFonts w:ascii="Comic Sans MS" w:hAnsi="Comic Sans MS" w:cs="Arial"/>
          <w:b/>
          <w:bCs/>
          <w:sz w:val="20"/>
          <w:szCs w:val="20"/>
        </w:rPr>
      </w:pPr>
    </w:p>
    <w:p w:rsidR="005158D2" w:rsidRPr="005158D2" w:rsidRDefault="005158D2" w:rsidP="005158D2">
      <w:pPr>
        <w:autoSpaceDE w:val="0"/>
        <w:autoSpaceDN w:val="0"/>
        <w:adjustRightInd w:val="0"/>
        <w:rPr>
          <w:rFonts w:ascii="Comic Sans MS" w:hAnsi="Comic Sans MS" w:cs="Arial"/>
          <w:b/>
          <w:bCs/>
          <w:sz w:val="20"/>
          <w:szCs w:val="20"/>
        </w:rPr>
      </w:pPr>
      <w:r w:rsidRPr="005158D2">
        <w:rPr>
          <w:rFonts w:ascii="Comic Sans MS" w:hAnsi="Comic Sans MS" w:cs="Arial"/>
          <w:b/>
          <w:bCs/>
          <w:sz w:val="20"/>
          <w:szCs w:val="20"/>
        </w:rPr>
        <w:t>Terms of Reference</w:t>
      </w:r>
    </w:p>
    <w:p w:rsidR="005158D2" w:rsidRPr="005158D2" w:rsidRDefault="005158D2" w:rsidP="005158D2">
      <w:pPr>
        <w:autoSpaceDE w:val="0"/>
        <w:autoSpaceDN w:val="0"/>
        <w:adjustRightInd w:val="0"/>
        <w:rPr>
          <w:rFonts w:ascii="Comic Sans MS" w:hAnsi="Comic Sans MS" w:cs="Arial"/>
          <w:b/>
          <w:bCs/>
          <w:sz w:val="20"/>
          <w:szCs w:val="20"/>
        </w:rPr>
      </w:pPr>
    </w:p>
    <w:p w:rsidR="005158D2" w:rsidRDefault="005158D2" w:rsidP="005158D2">
      <w:pPr>
        <w:autoSpaceDE w:val="0"/>
        <w:autoSpaceDN w:val="0"/>
        <w:adjustRightInd w:val="0"/>
        <w:rPr>
          <w:rFonts w:ascii="Comic Sans MS" w:hAnsi="Comic Sans MS" w:cs="Arial"/>
          <w:b/>
          <w:bCs/>
          <w:sz w:val="20"/>
          <w:szCs w:val="20"/>
        </w:rPr>
      </w:pPr>
      <w:r w:rsidRPr="005158D2">
        <w:rPr>
          <w:rFonts w:ascii="Comic Sans MS" w:hAnsi="Comic Sans MS" w:cs="Arial"/>
          <w:b/>
          <w:bCs/>
          <w:sz w:val="20"/>
          <w:szCs w:val="20"/>
        </w:rPr>
        <w:t>Purpose</w:t>
      </w:r>
    </w:p>
    <w:p w:rsidR="00031D61" w:rsidRDefault="00031D61" w:rsidP="005158D2">
      <w:pPr>
        <w:autoSpaceDE w:val="0"/>
        <w:autoSpaceDN w:val="0"/>
        <w:adjustRightInd w:val="0"/>
        <w:rPr>
          <w:rFonts w:ascii="Comic Sans MS" w:hAnsi="Comic Sans MS" w:cs="Arial"/>
          <w:b/>
          <w:bCs/>
          <w:sz w:val="20"/>
          <w:szCs w:val="20"/>
        </w:rPr>
      </w:pPr>
    </w:p>
    <w:p w:rsidR="00031D61" w:rsidRPr="00031D61" w:rsidRDefault="00031D61" w:rsidP="00031D61">
      <w:pPr>
        <w:spacing w:line="276" w:lineRule="auto"/>
        <w:rPr>
          <w:rFonts w:ascii="Comic Sans MS" w:hAnsi="Comic Sans MS" w:cs="Arial"/>
          <w:sz w:val="20"/>
          <w:szCs w:val="20"/>
        </w:rPr>
      </w:pPr>
      <w:r w:rsidRPr="00031D61">
        <w:rPr>
          <w:rFonts w:ascii="Comic Sans MS" w:hAnsi="Comic Sans MS" w:cs="Arial"/>
          <w:sz w:val="20"/>
          <w:szCs w:val="20"/>
        </w:rPr>
        <w:t xml:space="preserve">The Governing Body will select a number of governors to administer and manage the Pay Policy on its behalf on a day-to-day basis. </w:t>
      </w:r>
    </w:p>
    <w:p w:rsidR="00031D61" w:rsidRDefault="00031D61" w:rsidP="005158D2">
      <w:pPr>
        <w:autoSpaceDE w:val="0"/>
        <w:autoSpaceDN w:val="0"/>
        <w:adjustRightInd w:val="0"/>
        <w:rPr>
          <w:rFonts w:ascii="Comic Sans MS" w:hAnsi="Comic Sans MS" w:cs="Arial"/>
          <w:b/>
          <w:bCs/>
          <w:sz w:val="20"/>
          <w:szCs w:val="20"/>
        </w:rPr>
      </w:pPr>
    </w:p>
    <w:p w:rsidR="002C2895" w:rsidRPr="005158D2" w:rsidRDefault="002C2895" w:rsidP="005158D2">
      <w:pPr>
        <w:autoSpaceDE w:val="0"/>
        <w:autoSpaceDN w:val="0"/>
        <w:adjustRightInd w:val="0"/>
        <w:rPr>
          <w:rFonts w:ascii="Comic Sans MS" w:hAnsi="Comic Sans MS" w:cs="Arial"/>
          <w:b/>
          <w:bCs/>
          <w:sz w:val="20"/>
          <w:szCs w:val="20"/>
        </w:rPr>
      </w:pPr>
    </w:p>
    <w:p w:rsidR="00031D61" w:rsidRPr="00031D61" w:rsidRDefault="00031D61" w:rsidP="00031D61">
      <w:pPr>
        <w:numPr>
          <w:ilvl w:val="0"/>
          <w:numId w:val="3"/>
        </w:numPr>
        <w:spacing w:line="276" w:lineRule="auto"/>
        <w:rPr>
          <w:rFonts w:ascii="Comic Sans MS" w:hAnsi="Comic Sans MS" w:cs="Arial"/>
          <w:sz w:val="20"/>
          <w:szCs w:val="20"/>
        </w:rPr>
      </w:pPr>
      <w:r w:rsidRPr="00031D61">
        <w:rPr>
          <w:rFonts w:ascii="Comic Sans MS" w:hAnsi="Comic Sans MS" w:cs="Arial"/>
          <w:sz w:val="20"/>
          <w:szCs w:val="20"/>
        </w:rPr>
        <w:t>To apply the School Pay Policy on behalf of the Governing Body fairly and equitably.</w:t>
      </w:r>
    </w:p>
    <w:p w:rsidR="00031D61" w:rsidRPr="00031D61" w:rsidRDefault="00031D61" w:rsidP="00031D61">
      <w:pPr>
        <w:tabs>
          <w:tab w:val="num" w:pos="709"/>
        </w:tabs>
        <w:spacing w:line="276" w:lineRule="auto"/>
        <w:ind w:left="709" w:hanging="709"/>
        <w:rPr>
          <w:rFonts w:ascii="Comic Sans MS" w:hAnsi="Comic Sans MS" w:cs="Arial"/>
          <w:sz w:val="20"/>
          <w:szCs w:val="20"/>
        </w:rPr>
      </w:pPr>
    </w:p>
    <w:p w:rsidR="00031D61" w:rsidRPr="00031D61" w:rsidRDefault="00031D61" w:rsidP="00031D61">
      <w:pPr>
        <w:numPr>
          <w:ilvl w:val="0"/>
          <w:numId w:val="3"/>
        </w:numPr>
        <w:spacing w:line="276" w:lineRule="auto"/>
        <w:rPr>
          <w:rFonts w:ascii="Comic Sans MS" w:hAnsi="Comic Sans MS" w:cs="Arial"/>
          <w:sz w:val="20"/>
          <w:szCs w:val="20"/>
        </w:rPr>
      </w:pPr>
      <w:r w:rsidRPr="00031D61">
        <w:rPr>
          <w:rFonts w:ascii="Comic Sans MS" w:hAnsi="Comic Sans MS" w:cs="Arial"/>
          <w:sz w:val="20"/>
          <w:szCs w:val="20"/>
        </w:rPr>
        <w:t>To ensure that this policy links effectively with the school’s Appraisal Policy for teachers (based on the Education (School Teachers’ Appraisal) (England) Regulations 2012) and for support staff.</w:t>
      </w:r>
    </w:p>
    <w:p w:rsidR="00031D61" w:rsidRPr="00031D61" w:rsidRDefault="00031D61" w:rsidP="00031D61">
      <w:pPr>
        <w:tabs>
          <w:tab w:val="num" w:pos="709"/>
        </w:tabs>
        <w:spacing w:line="276" w:lineRule="auto"/>
        <w:ind w:left="709" w:hanging="709"/>
        <w:rPr>
          <w:rFonts w:ascii="Comic Sans MS" w:hAnsi="Comic Sans MS" w:cs="Arial"/>
          <w:sz w:val="20"/>
          <w:szCs w:val="20"/>
        </w:rPr>
      </w:pPr>
    </w:p>
    <w:p w:rsidR="00031D61" w:rsidRPr="00031D61" w:rsidRDefault="00031D61" w:rsidP="00031D61">
      <w:pPr>
        <w:numPr>
          <w:ilvl w:val="0"/>
          <w:numId w:val="3"/>
        </w:numPr>
        <w:spacing w:line="276" w:lineRule="auto"/>
        <w:rPr>
          <w:rFonts w:ascii="Comic Sans MS" w:hAnsi="Comic Sans MS" w:cs="Arial"/>
          <w:sz w:val="20"/>
          <w:szCs w:val="20"/>
        </w:rPr>
      </w:pPr>
      <w:r w:rsidRPr="00031D61">
        <w:rPr>
          <w:rFonts w:ascii="Comic Sans MS" w:hAnsi="Comic Sans MS" w:cs="Arial"/>
          <w:sz w:val="20"/>
          <w:szCs w:val="20"/>
        </w:rPr>
        <w:t xml:space="preserve">To ensure that the school’s management team provide all members of staff with a current and accurate job description and that this document </w:t>
      </w:r>
      <w:proofErr w:type="gramStart"/>
      <w:r w:rsidRPr="00031D61">
        <w:rPr>
          <w:rFonts w:ascii="Comic Sans MS" w:hAnsi="Comic Sans MS" w:cs="Arial"/>
          <w:sz w:val="20"/>
          <w:szCs w:val="20"/>
        </w:rPr>
        <w:t>is regularly reviewed</w:t>
      </w:r>
      <w:proofErr w:type="gramEnd"/>
      <w:r w:rsidRPr="00031D61">
        <w:rPr>
          <w:rFonts w:ascii="Comic Sans MS" w:hAnsi="Comic Sans MS" w:cs="Arial"/>
          <w:sz w:val="20"/>
          <w:szCs w:val="20"/>
        </w:rPr>
        <w:t>.</w:t>
      </w:r>
    </w:p>
    <w:p w:rsidR="00031D61" w:rsidRPr="00031D61" w:rsidRDefault="00031D61" w:rsidP="00031D61">
      <w:pPr>
        <w:pStyle w:val="ListParagraph"/>
        <w:rPr>
          <w:rFonts w:ascii="Comic Sans MS" w:hAnsi="Comic Sans MS" w:cs="Arial"/>
          <w:sz w:val="20"/>
          <w:szCs w:val="20"/>
        </w:rPr>
      </w:pPr>
    </w:p>
    <w:p w:rsidR="00031D61" w:rsidRPr="00031D61" w:rsidRDefault="00031D61" w:rsidP="00031D61">
      <w:pPr>
        <w:numPr>
          <w:ilvl w:val="0"/>
          <w:numId w:val="3"/>
        </w:numPr>
        <w:spacing w:line="276" w:lineRule="auto"/>
        <w:rPr>
          <w:rFonts w:ascii="Comic Sans MS" w:hAnsi="Comic Sans MS" w:cs="Arial"/>
          <w:sz w:val="20"/>
          <w:szCs w:val="20"/>
        </w:rPr>
      </w:pPr>
      <w:r w:rsidRPr="00031D61">
        <w:rPr>
          <w:rFonts w:ascii="Comic Sans MS" w:hAnsi="Comic Sans MS" w:cs="Arial"/>
          <w:sz w:val="20"/>
          <w:szCs w:val="20"/>
        </w:rPr>
        <w:t>To regularly review the schools pay scales for leadership and  teaching staff</w:t>
      </w:r>
    </w:p>
    <w:p w:rsidR="00031D61" w:rsidRPr="00031D61" w:rsidRDefault="00031D61" w:rsidP="00031D61">
      <w:pPr>
        <w:tabs>
          <w:tab w:val="num" w:pos="709"/>
        </w:tabs>
        <w:spacing w:line="276" w:lineRule="auto"/>
        <w:ind w:left="709" w:hanging="709"/>
        <w:rPr>
          <w:rFonts w:ascii="Comic Sans MS" w:hAnsi="Comic Sans MS" w:cs="Arial"/>
          <w:sz w:val="20"/>
          <w:szCs w:val="20"/>
        </w:rPr>
      </w:pPr>
    </w:p>
    <w:p w:rsidR="00031D61" w:rsidRPr="00031D61" w:rsidRDefault="00031D61" w:rsidP="00031D61">
      <w:pPr>
        <w:numPr>
          <w:ilvl w:val="0"/>
          <w:numId w:val="3"/>
        </w:numPr>
        <w:spacing w:line="276" w:lineRule="auto"/>
        <w:rPr>
          <w:rFonts w:ascii="Comic Sans MS" w:hAnsi="Comic Sans MS" w:cs="Arial"/>
          <w:sz w:val="20"/>
          <w:szCs w:val="20"/>
        </w:rPr>
      </w:pPr>
      <w:r w:rsidRPr="00031D61">
        <w:rPr>
          <w:rFonts w:ascii="Comic Sans MS" w:hAnsi="Comic Sans MS" w:cs="Arial"/>
          <w:sz w:val="20"/>
          <w:szCs w:val="20"/>
        </w:rPr>
        <w:t xml:space="preserve">To make appropriate arrangements for the head teacher’s performance management, including planning statement, moderation and review as laid down in the school’s Appraisal Policy  </w:t>
      </w:r>
    </w:p>
    <w:p w:rsidR="00031D61" w:rsidRPr="00031D61" w:rsidRDefault="00031D61" w:rsidP="00031D61">
      <w:pPr>
        <w:spacing w:line="276" w:lineRule="auto"/>
        <w:rPr>
          <w:rFonts w:ascii="Comic Sans MS" w:hAnsi="Comic Sans MS" w:cs="Arial"/>
          <w:sz w:val="20"/>
          <w:szCs w:val="20"/>
        </w:rPr>
      </w:pPr>
    </w:p>
    <w:p w:rsidR="00031D61" w:rsidRPr="00031D61" w:rsidRDefault="00031D61" w:rsidP="00031D61">
      <w:pPr>
        <w:pStyle w:val="ListParagraph"/>
        <w:numPr>
          <w:ilvl w:val="0"/>
          <w:numId w:val="3"/>
        </w:numPr>
        <w:tabs>
          <w:tab w:val="num" w:pos="709"/>
        </w:tabs>
        <w:spacing w:line="276" w:lineRule="auto"/>
        <w:rPr>
          <w:rFonts w:ascii="Comic Sans MS" w:hAnsi="Comic Sans MS" w:cs="Arial"/>
          <w:sz w:val="20"/>
          <w:szCs w:val="20"/>
        </w:rPr>
      </w:pPr>
      <w:r w:rsidRPr="00031D61">
        <w:rPr>
          <w:rFonts w:ascii="Comic Sans MS" w:hAnsi="Comic Sans MS" w:cs="Arial"/>
          <w:color w:val="000000"/>
          <w:sz w:val="20"/>
          <w:szCs w:val="20"/>
        </w:rPr>
        <w:t xml:space="preserve">To be responsible for the </w:t>
      </w:r>
      <w:proofErr w:type="gramStart"/>
      <w:r w:rsidRPr="00031D61">
        <w:rPr>
          <w:rFonts w:ascii="Comic Sans MS" w:hAnsi="Comic Sans MS" w:cs="Arial"/>
          <w:color w:val="000000"/>
          <w:sz w:val="20"/>
          <w:szCs w:val="20"/>
        </w:rPr>
        <w:t>annual  performance</w:t>
      </w:r>
      <w:proofErr w:type="gramEnd"/>
      <w:r w:rsidRPr="00031D61">
        <w:rPr>
          <w:rFonts w:ascii="Comic Sans MS" w:hAnsi="Comic Sans MS" w:cs="Arial"/>
          <w:color w:val="000000"/>
          <w:sz w:val="20"/>
          <w:szCs w:val="20"/>
        </w:rPr>
        <w:t xml:space="preserve"> related pay decisions for staff and for receiving and processing requests for the review of pay and grading based on changed duties and responsibilities during the course of the working year. </w:t>
      </w:r>
    </w:p>
    <w:p w:rsidR="00031D61" w:rsidRPr="00031D61" w:rsidRDefault="00031D61" w:rsidP="00031D61">
      <w:pPr>
        <w:tabs>
          <w:tab w:val="num" w:pos="709"/>
        </w:tabs>
        <w:spacing w:line="276" w:lineRule="auto"/>
        <w:rPr>
          <w:rFonts w:ascii="Comic Sans MS" w:hAnsi="Comic Sans MS" w:cs="Arial"/>
          <w:sz w:val="20"/>
          <w:szCs w:val="20"/>
        </w:rPr>
      </w:pPr>
    </w:p>
    <w:p w:rsidR="00031D61" w:rsidRPr="00031D61" w:rsidRDefault="00031D61" w:rsidP="00031D61">
      <w:pPr>
        <w:numPr>
          <w:ilvl w:val="0"/>
          <w:numId w:val="3"/>
        </w:numPr>
        <w:spacing w:line="276" w:lineRule="auto"/>
        <w:rPr>
          <w:rFonts w:ascii="Comic Sans MS" w:hAnsi="Comic Sans MS" w:cs="Arial"/>
          <w:color w:val="000000"/>
          <w:sz w:val="20"/>
          <w:szCs w:val="20"/>
        </w:rPr>
      </w:pPr>
      <w:r w:rsidRPr="00031D61">
        <w:rPr>
          <w:rFonts w:ascii="Comic Sans MS" w:hAnsi="Comic Sans MS" w:cs="Arial"/>
          <w:sz w:val="20"/>
          <w:szCs w:val="20"/>
        </w:rPr>
        <w:t xml:space="preserve">To make appropriate arrangements for representations from members of staff to </w:t>
      </w:r>
      <w:proofErr w:type="gramStart"/>
      <w:r w:rsidRPr="00031D61">
        <w:rPr>
          <w:rFonts w:ascii="Comic Sans MS" w:hAnsi="Comic Sans MS" w:cs="Arial"/>
          <w:sz w:val="20"/>
          <w:szCs w:val="20"/>
        </w:rPr>
        <w:t>be heard</w:t>
      </w:r>
      <w:proofErr w:type="gramEnd"/>
      <w:r w:rsidRPr="00031D61">
        <w:rPr>
          <w:rFonts w:ascii="Comic Sans MS" w:hAnsi="Comic Sans MS" w:cs="Arial"/>
          <w:sz w:val="20"/>
          <w:szCs w:val="20"/>
        </w:rPr>
        <w:t xml:space="preserve"> on pay related matters including salary, grading or pay decisions and to seek whatever additional evidence, information or advice is necessary to respond to this </w:t>
      </w:r>
      <w:r w:rsidRPr="00031D61">
        <w:rPr>
          <w:rFonts w:ascii="Comic Sans MS" w:hAnsi="Comic Sans MS" w:cs="Arial"/>
          <w:sz w:val="20"/>
          <w:szCs w:val="20"/>
        </w:rPr>
        <w:lastRenderedPageBreak/>
        <w:t>request</w:t>
      </w:r>
      <w:r w:rsidRPr="00031D61">
        <w:rPr>
          <w:rFonts w:ascii="Comic Sans MS" w:hAnsi="Comic Sans MS" w:cs="Arial"/>
          <w:color w:val="000000"/>
          <w:sz w:val="20"/>
          <w:szCs w:val="20"/>
        </w:rPr>
        <w:t xml:space="preserve">. </w:t>
      </w:r>
      <w:r w:rsidRPr="00031D61">
        <w:rPr>
          <w:rFonts w:ascii="Comic Sans MS" w:hAnsi="Comic Sans MS" w:cs="Arial"/>
          <w:sz w:val="20"/>
          <w:szCs w:val="20"/>
        </w:rPr>
        <w:t xml:space="preserve">The School’s Appraisal Policy will allow requests for review of the assessment of the performance of a member of staff, but not matters of pay progression. It </w:t>
      </w:r>
      <w:proofErr w:type="gramStart"/>
      <w:r w:rsidRPr="00031D61">
        <w:rPr>
          <w:rFonts w:ascii="Comic Sans MS" w:hAnsi="Comic Sans MS" w:cs="Arial"/>
          <w:sz w:val="20"/>
          <w:szCs w:val="20"/>
        </w:rPr>
        <w:t>is recognised</w:t>
      </w:r>
      <w:proofErr w:type="gramEnd"/>
      <w:r w:rsidRPr="00031D61">
        <w:rPr>
          <w:rFonts w:ascii="Comic Sans MS" w:hAnsi="Comic Sans MS" w:cs="Arial"/>
          <w:sz w:val="20"/>
          <w:szCs w:val="20"/>
        </w:rPr>
        <w:t xml:space="preserve"> that these factors can often be closely linked and so the School will</w:t>
      </w:r>
      <w:r w:rsidRPr="00031D61">
        <w:rPr>
          <w:rFonts w:ascii="Comic Sans MS" w:hAnsi="Comic Sans MS" w:cs="Arial"/>
          <w:i/>
          <w:color w:val="000000"/>
          <w:sz w:val="20"/>
          <w:szCs w:val="20"/>
        </w:rPr>
        <w:t xml:space="preserve"> </w:t>
      </w:r>
      <w:r w:rsidRPr="00031D61">
        <w:rPr>
          <w:rFonts w:ascii="Comic Sans MS" w:hAnsi="Comic Sans MS" w:cs="Arial"/>
          <w:color w:val="000000"/>
          <w:sz w:val="20"/>
          <w:szCs w:val="20"/>
        </w:rPr>
        <w:t xml:space="preserve">advise the employee of the most appropriate route for review to follow. This will ensure that an employee will </w:t>
      </w:r>
      <w:proofErr w:type="gramStart"/>
      <w:r w:rsidRPr="00031D61">
        <w:rPr>
          <w:rFonts w:ascii="Comic Sans MS" w:hAnsi="Comic Sans MS" w:cs="Arial"/>
          <w:color w:val="000000"/>
          <w:sz w:val="20"/>
          <w:szCs w:val="20"/>
        </w:rPr>
        <w:t>be guaranteed</w:t>
      </w:r>
      <w:proofErr w:type="gramEnd"/>
      <w:r w:rsidRPr="00031D61">
        <w:rPr>
          <w:rFonts w:ascii="Comic Sans MS" w:hAnsi="Comic Sans MS" w:cs="Arial"/>
          <w:color w:val="000000"/>
          <w:sz w:val="20"/>
          <w:szCs w:val="20"/>
        </w:rPr>
        <w:t xml:space="preserve"> a fair consideration of their representations, but will not be entitled to pursue the same concerns through two separate review routes.</w:t>
      </w:r>
      <w:r w:rsidRPr="00031D61">
        <w:rPr>
          <w:rFonts w:ascii="Comic Sans MS" w:hAnsi="Comic Sans MS" w:cs="Arial"/>
          <w:i/>
          <w:color w:val="000000"/>
          <w:sz w:val="20"/>
          <w:szCs w:val="20"/>
        </w:rPr>
        <w:t xml:space="preserve"> </w:t>
      </w:r>
    </w:p>
    <w:p w:rsidR="00031D61" w:rsidRPr="00031D61" w:rsidRDefault="00031D61" w:rsidP="00031D61">
      <w:pPr>
        <w:tabs>
          <w:tab w:val="num" w:pos="709"/>
        </w:tabs>
        <w:spacing w:line="276" w:lineRule="auto"/>
        <w:ind w:left="709" w:hanging="709"/>
        <w:rPr>
          <w:rFonts w:ascii="Comic Sans MS" w:hAnsi="Comic Sans MS" w:cs="Arial"/>
          <w:sz w:val="20"/>
          <w:szCs w:val="20"/>
        </w:rPr>
      </w:pPr>
    </w:p>
    <w:p w:rsidR="00031D61" w:rsidRPr="00031D61" w:rsidRDefault="00031D61" w:rsidP="00031D61">
      <w:pPr>
        <w:numPr>
          <w:ilvl w:val="0"/>
          <w:numId w:val="3"/>
        </w:numPr>
        <w:spacing w:line="276" w:lineRule="auto"/>
        <w:rPr>
          <w:rFonts w:ascii="Comic Sans MS" w:hAnsi="Comic Sans MS" w:cs="Arial"/>
          <w:sz w:val="20"/>
          <w:szCs w:val="20"/>
        </w:rPr>
      </w:pPr>
      <w:r w:rsidRPr="00031D61">
        <w:rPr>
          <w:rFonts w:ascii="Comic Sans MS" w:hAnsi="Comic Sans MS" w:cs="Arial"/>
          <w:sz w:val="20"/>
          <w:szCs w:val="20"/>
        </w:rPr>
        <w:t>To exercise the governors’ discretionary powers as specified in this document.</w:t>
      </w:r>
    </w:p>
    <w:p w:rsidR="00031D61" w:rsidRPr="00031D61" w:rsidRDefault="00031D61" w:rsidP="00031D61">
      <w:pPr>
        <w:tabs>
          <w:tab w:val="num" w:pos="709"/>
        </w:tabs>
        <w:spacing w:line="276" w:lineRule="auto"/>
        <w:ind w:left="709" w:hanging="709"/>
        <w:rPr>
          <w:rFonts w:ascii="Comic Sans MS" w:hAnsi="Comic Sans MS" w:cs="Arial"/>
          <w:sz w:val="20"/>
          <w:szCs w:val="20"/>
        </w:rPr>
      </w:pPr>
    </w:p>
    <w:p w:rsidR="00031D61" w:rsidRPr="00031D61" w:rsidRDefault="00031D61" w:rsidP="00031D61">
      <w:pPr>
        <w:numPr>
          <w:ilvl w:val="0"/>
          <w:numId w:val="3"/>
        </w:numPr>
        <w:spacing w:line="276" w:lineRule="auto"/>
        <w:rPr>
          <w:rFonts w:ascii="Comic Sans MS" w:hAnsi="Comic Sans MS" w:cs="Arial"/>
          <w:sz w:val="20"/>
          <w:szCs w:val="20"/>
        </w:rPr>
      </w:pPr>
      <w:r w:rsidRPr="00031D61">
        <w:rPr>
          <w:rFonts w:ascii="Comic Sans MS" w:hAnsi="Comic Sans MS" w:cs="Arial"/>
          <w:sz w:val="20"/>
          <w:szCs w:val="20"/>
        </w:rPr>
        <w:t>To periodically undertake a review of the Head Teachers Group and to report findings and/or make recommendations for change to the Governing Body in relation to the grading of members of the Leadership Group.</w:t>
      </w:r>
    </w:p>
    <w:p w:rsidR="00031D61" w:rsidRPr="00031D61" w:rsidRDefault="00031D61" w:rsidP="00031D61">
      <w:pPr>
        <w:rPr>
          <w:rFonts w:ascii="Comic Sans MS" w:hAnsi="Comic Sans MS" w:cs="Arial"/>
          <w:sz w:val="20"/>
          <w:szCs w:val="20"/>
        </w:rPr>
      </w:pPr>
    </w:p>
    <w:p w:rsidR="00031D61" w:rsidRPr="00031D61" w:rsidRDefault="00031D61" w:rsidP="00031D61">
      <w:pPr>
        <w:numPr>
          <w:ilvl w:val="0"/>
          <w:numId w:val="3"/>
        </w:numPr>
        <w:spacing w:line="276" w:lineRule="auto"/>
        <w:rPr>
          <w:rFonts w:ascii="Comic Sans MS" w:hAnsi="Comic Sans MS" w:cs="Arial"/>
          <w:sz w:val="20"/>
          <w:szCs w:val="20"/>
        </w:rPr>
      </w:pPr>
      <w:r w:rsidRPr="00031D61">
        <w:rPr>
          <w:rFonts w:ascii="Comic Sans MS" w:hAnsi="Comic Sans MS" w:cs="Arial"/>
          <w:sz w:val="20"/>
          <w:szCs w:val="20"/>
        </w:rPr>
        <w:t>To ensure that each teacher in the school has an annual review of their salary and a written salary statement, no later than one month after the date of determination.</w:t>
      </w:r>
    </w:p>
    <w:p w:rsidR="00031D61" w:rsidRPr="00031D61" w:rsidRDefault="00031D61" w:rsidP="00031D61">
      <w:pPr>
        <w:tabs>
          <w:tab w:val="num" w:pos="709"/>
        </w:tabs>
        <w:spacing w:line="276" w:lineRule="auto"/>
        <w:ind w:left="709" w:hanging="709"/>
        <w:rPr>
          <w:rFonts w:ascii="Comic Sans MS" w:hAnsi="Comic Sans MS" w:cs="Arial"/>
          <w:sz w:val="20"/>
          <w:szCs w:val="20"/>
        </w:rPr>
      </w:pPr>
    </w:p>
    <w:p w:rsidR="00031D61" w:rsidRPr="00031D61" w:rsidRDefault="00031D61" w:rsidP="00031D61">
      <w:pPr>
        <w:spacing w:line="276" w:lineRule="auto"/>
        <w:rPr>
          <w:rFonts w:ascii="Comic Sans MS" w:hAnsi="Comic Sans MS" w:cs="Arial"/>
          <w:sz w:val="20"/>
          <w:szCs w:val="20"/>
        </w:rPr>
      </w:pPr>
      <w:r w:rsidRPr="00031D61">
        <w:rPr>
          <w:rFonts w:ascii="Comic Sans MS" w:hAnsi="Comic Sans MS" w:cs="Arial"/>
          <w:sz w:val="20"/>
          <w:szCs w:val="20"/>
        </w:rPr>
        <w:t xml:space="preserve">The Pay Panel will keep its work and the results of individual reviews and decisions confidential. The Chair of the Panel will report to the full Governing Body periodically regarding progress and the work of the Panel but will not report on the details of decisions reached to ensure that sufficient Governors remain available to hear appeals should this be necessary . Where this work indicates that changes will have significant implications for the school budget an urgent report </w:t>
      </w:r>
      <w:proofErr w:type="gramStart"/>
      <w:r w:rsidRPr="00031D61">
        <w:rPr>
          <w:rFonts w:ascii="Comic Sans MS" w:hAnsi="Comic Sans MS" w:cs="Arial"/>
          <w:sz w:val="20"/>
          <w:szCs w:val="20"/>
        </w:rPr>
        <w:t>will be made</w:t>
      </w:r>
      <w:proofErr w:type="gramEnd"/>
      <w:r w:rsidRPr="00031D61">
        <w:rPr>
          <w:rFonts w:ascii="Comic Sans MS" w:hAnsi="Comic Sans MS" w:cs="Arial"/>
          <w:sz w:val="20"/>
          <w:szCs w:val="20"/>
        </w:rPr>
        <w:t xml:space="preserve"> direct to the Chair of Governors and the finance sub-committee. </w:t>
      </w:r>
    </w:p>
    <w:p w:rsidR="005158D2" w:rsidRPr="005158D2" w:rsidRDefault="005158D2" w:rsidP="005158D2">
      <w:pPr>
        <w:autoSpaceDE w:val="0"/>
        <w:autoSpaceDN w:val="0"/>
        <w:adjustRightInd w:val="0"/>
        <w:rPr>
          <w:rFonts w:ascii="Comic Sans MS" w:hAnsi="Comic Sans MS" w:cs="Arial,Italic"/>
          <w:i/>
          <w:iCs/>
          <w:sz w:val="20"/>
          <w:szCs w:val="20"/>
        </w:rPr>
      </w:pPr>
    </w:p>
    <w:p w:rsidR="00A476CD" w:rsidRPr="005158D2" w:rsidRDefault="00A476CD" w:rsidP="005158D2">
      <w:pPr>
        <w:autoSpaceDE w:val="0"/>
        <w:autoSpaceDN w:val="0"/>
        <w:adjustRightInd w:val="0"/>
        <w:rPr>
          <w:sz w:val="20"/>
          <w:szCs w:val="20"/>
        </w:rPr>
      </w:pPr>
    </w:p>
    <w:sectPr w:rsidR="00A476CD" w:rsidRPr="005158D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79" w:rsidRDefault="00FC0679" w:rsidP="00A92750">
      <w:r>
        <w:separator/>
      </w:r>
    </w:p>
  </w:endnote>
  <w:endnote w:type="continuationSeparator" w:id="0">
    <w:p w:rsidR="00FC0679" w:rsidRDefault="00FC0679" w:rsidP="00A9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79" w:rsidRDefault="00FC0679" w:rsidP="00A92750">
      <w:r>
        <w:separator/>
      </w:r>
    </w:p>
  </w:footnote>
  <w:footnote w:type="continuationSeparator" w:id="0">
    <w:p w:rsidR="00FC0679" w:rsidRDefault="00FC0679" w:rsidP="00A92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50" w:rsidRDefault="00A92750">
    <w:pPr>
      <w:pStyle w:val="Header"/>
    </w:pPr>
    <w:r>
      <w:rPr>
        <w:noProof/>
      </w:rPr>
      <w:drawing>
        <wp:anchor distT="0" distB="0" distL="114300" distR="114300" simplePos="0" relativeHeight="251658240" behindDoc="1" locked="0" layoutInCell="1" allowOverlap="1">
          <wp:simplePos x="0" y="0"/>
          <wp:positionH relativeFrom="column">
            <wp:posOffset>395605</wp:posOffset>
          </wp:positionH>
          <wp:positionV relativeFrom="paragraph">
            <wp:posOffset>-235585</wp:posOffset>
          </wp:positionV>
          <wp:extent cx="5267325" cy="638175"/>
          <wp:effectExtent l="0" t="0" r="9525" b="9525"/>
          <wp:wrapThrough wrapText="bothSides">
            <wp:wrapPolygon edited="0">
              <wp:start x="0" y="0"/>
              <wp:lineTo x="0" y="21278"/>
              <wp:lineTo x="21561" y="21278"/>
              <wp:lineTo x="215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750" w:rsidRDefault="00A92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0E7AF8"/>
    <w:lvl w:ilvl="0">
      <w:numFmt w:val="bullet"/>
      <w:lvlText w:val="*"/>
      <w:lvlJc w:val="left"/>
    </w:lvl>
  </w:abstractNum>
  <w:abstractNum w:abstractNumId="1">
    <w:nsid w:val="5C6D087C"/>
    <w:multiLevelType w:val="hybridMultilevel"/>
    <w:tmpl w:val="48B48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08239B"/>
    <w:multiLevelType w:val="hybridMultilevel"/>
    <w:tmpl w:val="5E88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50"/>
    <w:rsid w:val="00031D61"/>
    <w:rsid w:val="001B463E"/>
    <w:rsid w:val="002C2895"/>
    <w:rsid w:val="005158D2"/>
    <w:rsid w:val="00A476CD"/>
    <w:rsid w:val="00A92750"/>
    <w:rsid w:val="00CB0D5E"/>
    <w:rsid w:val="00FC0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50"/>
    <w:pPr>
      <w:tabs>
        <w:tab w:val="center" w:pos="4513"/>
        <w:tab w:val="right" w:pos="9026"/>
      </w:tabs>
    </w:pPr>
  </w:style>
  <w:style w:type="character" w:customStyle="1" w:styleId="HeaderChar">
    <w:name w:val="Header Char"/>
    <w:basedOn w:val="DefaultParagraphFont"/>
    <w:link w:val="Header"/>
    <w:uiPriority w:val="99"/>
    <w:rsid w:val="00A9275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2750"/>
    <w:pPr>
      <w:tabs>
        <w:tab w:val="center" w:pos="4513"/>
        <w:tab w:val="right" w:pos="9026"/>
      </w:tabs>
    </w:pPr>
  </w:style>
  <w:style w:type="character" w:customStyle="1" w:styleId="FooterChar">
    <w:name w:val="Footer Char"/>
    <w:basedOn w:val="DefaultParagraphFont"/>
    <w:link w:val="Footer"/>
    <w:uiPriority w:val="99"/>
    <w:rsid w:val="00A9275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2750"/>
    <w:rPr>
      <w:rFonts w:ascii="Tahoma" w:hAnsi="Tahoma" w:cs="Tahoma"/>
      <w:sz w:val="16"/>
      <w:szCs w:val="16"/>
    </w:rPr>
  </w:style>
  <w:style w:type="character" w:customStyle="1" w:styleId="BalloonTextChar">
    <w:name w:val="Balloon Text Char"/>
    <w:basedOn w:val="DefaultParagraphFont"/>
    <w:link w:val="BalloonText"/>
    <w:uiPriority w:val="99"/>
    <w:semiHidden/>
    <w:rsid w:val="00A92750"/>
    <w:rPr>
      <w:rFonts w:ascii="Tahoma" w:eastAsia="Times New Roman" w:hAnsi="Tahoma" w:cs="Tahoma"/>
      <w:sz w:val="16"/>
      <w:szCs w:val="16"/>
      <w:lang w:eastAsia="en-GB"/>
    </w:rPr>
  </w:style>
  <w:style w:type="paragraph" w:styleId="ListParagraph">
    <w:name w:val="List Paragraph"/>
    <w:basedOn w:val="Normal"/>
    <w:uiPriority w:val="34"/>
    <w:qFormat/>
    <w:rsid w:val="00031D6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50"/>
    <w:pPr>
      <w:tabs>
        <w:tab w:val="center" w:pos="4513"/>
        <w:tab w:val="right" w:pos="9026"/>
      </w:tabs>
    </w:pPr>
  </w:style>
  <w:style w:type="character" w:customStyle="1" w:styleId="HeaderChar">
    <w:name w:val="Header Char"/>
    <w:basedOn w:val="DefaultParagraphFont"/>
    <w:link w:val="Header"/>
    <w:uiPriority w:val="99"/>
    <w:rsid w:val="00A9275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2750"/>
    <w:pPr>
      <w:tabs>
        <w:tab w:val="center" w:pos="4513"/>
        <w:tab w:val="right" w:pos="9026"/>
      </w:tabs>
    </w:pPr>
  </w:style>
  <w:style w:type="character" w:customStyle="1" w:styleId="FooterChar">
    <w:name w:val="Footer Char"/>
    <w:basedOn w:val="DefaultParagraphFont"/>
    <w:link w:val="Footer"/>
    <w:uiPriority w:val="99"/>
    <w:rsid w:val="00A9275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2750"/>
    <w:rPr>
      <w:rFonts w:ascii="Tahoma" w:hAnsi="Tahoma" w:cs="Tahoma"/>
      <w:sz w:val="16"/>
      <w:szCs w:val="16"/>
    </w:rPr>
  </w:style>
  <w:style w:type="character" w:customStyle="1" w:styleId="BalloonTextChar">
    <w:name w:val="Balloon Text Char"/>
    <w:basedOn w:val="DefaultParagraphFont"/>
    <w:link w:val="BalloonText"/>
    <w:uiPriority w:val="99"/>
    <w:semiHidden/>
    <w:rsid w:val="00A92750"/>
    <w:rPr>
      <w:rFonts w:ascii="Tahoma" w:eastAsia="Times New Roman" w:hAnsi="Tahoma" w:cs="Tahoma"/>
      <w:sz w:val="16"/>
      <w:szCs w:val="16"/>
      <w:lang w:eastAsia="en-GB"/>
    </w:rPr>
  </w:style>
  <w:style w:type="paragraph" w:styleId="ListParagraph">
    <w:name w:val="List Paragraph"/>
    <w:basedOn w:val="Normal"/>
    <w:uiPriority w:val="34"/>
    <w:qFormat/>
    <w:rsid w:val="00031D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Hodgkison</dc:creator>
  <cp:lastModifiedBy>Lisa Hodgkison</cp:lastModifiedBy>
  <cp:revision>3</cp:revision>
  <dcterms:created xsi:type="dcterms:W3CDTF">2016-11-28T21:13:00Z</dcterms:created>
  <dcterms:modified xsi:type="dcterms:W3CDTF">2016-11-28T21:17:00Z</dcterms:modified>
</cp:coreProperties>
</file>