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1E28" w14:textId="0F6ACE2F" w:rsidR="00A92750" w:rsidRDefault="003222FF" w:rsidP="00A92750">
      <w:pPr>
        <w:autoSpaceDE w:val="0"/>
        <w:autoSpaceDN w:val="0"/>
        <w:adjustRightInd w:val="0"/>
        <w:jc w:val="center"/>
        <w:rPr>
          <w:rFonts w:ascii="Comic Sans MS" w:hAnsi="Comic Sans MS" w:cs="Arial"/>
          <w:b/>
          <w:sz w:val="20"/>
          <w:szCs w:val="20"/>
        </w:rPr>
      </w:pPr>
      <w:r>
        <w:rPr>
          <w:noProof/>
        </w:rPr>
        <w:drawing>
          <wp:anchor distT="0" distB="0" distL="114300" distR="114300" simplePos="0" relativeHeight="251658240" behindDoc="0" locked="0" layoutInCell="1" allowOverlap="1" wp14:anchorId="36C055CA" wp14:editId="1374465E">
            <wp:simplePos x="0" y="0"/>
            <wp:positionH relativeFrom="column">
              <wp:posOffset>4953000</wp:posOffset>
            </wp:positionH>
            <wp:positionV relativeFrom="paragraph">
              <wp:posOffset>-899160</wp:posOffset>
            </wp:positionV>
            <wp:extent cx="1562100" cy="1562100"/>
            <wp:effectExtent l="0" t="0" r="0" b="0"/>
            <wp:wrapNone/>
            <wp:docPr id="878892885" name="Picture 1" descr="A logo with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92885" name="Picture 1" descr="A logo with colorful dot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EA2B8" w14:textId="77777777" w:rsidR="00605F10" w:rsidRPr="002B2697" w:rsidRDefault="00605F10" w:rsidP="00605F10">
      <w:pPr>
        <w:autoSpaceDE w:val="0"/>
        <w:autoSpaceDN w:val="0"/>
        <w:adjustRightInd w:val="0"/>
        <w:jc w:val="center"/>
        <w:rPr>
          <w:rFonts w:asciiTheme="minorHAnsi" w:hAnsiTheme="minorHAnsi" w:cstheme="minorHAnsi"/>
          <w:b/>
          <w:sz w:val="22"/>
          <w:szCs w:val="22"/>
        </w:rPr>
      </w:pPr>
      <w:r w:rsidRPr="002B2697">
        <w:rPr>
          <w:rFonts w:asciiTheme="minorHAnsi" w:hAnsiTheme="minorHAnsi" w:cstheme="minorHAnsi"/>
          <w:b/>
          <w:sz w:val="22"/>
          <w:szCs w:val="22"/>
        </w:rPr>
        <w:t>SPRINGFIELD SCHOOL</w:t>
      </w:r>
    </w:p>
    <w:p w14:paraId="4A2563E8" w14:textId="77777777" w:rsidR="00605F10" w:rsidRPr="002B2697" w:rsidRDefault="00605F10" w:rsidP="00605F10">
      <w:pPr>
        <w:jc w:val="center"/>
        <w:rPr>
          <w:rFonts w:asciiTheme="minorHAnsi" w:hAnsiTheme="minorHAnsi" w:cstheme="minorHAnsi"/>
          <w:b/>
          <w:bCs/>
          <w:sz w:val="22"/>
          <w:szCs w:val="22"/>
        </w:rPr>
      </w:pPr>
    </w:p>
    <w:p w14:paraId="177686D0" w14:textId="77777777" w:rsidR="00605F10" w:rsidRPr="002B2697" w:rsidRDefault="000312DD" w:rsidP="00605F10">
      <w:pPr>
        <w:jc w:val="center"/>
        <w:rPr>
          <w:rFonts w:asciiTheme="minorHAnsi" w:hAnsiTheme="minorHAnsi" w:cstheme="minorHAnsi"/>
          <w:b/>
          <w:bCs/>
          <w:sz w:val="22"/>
          <w:szCs w:val="22"/>
        </w:rPr>
      </w:pPr>
      <w:r w:rsidRPr="002B2697">
        <w:rPr>
          <w:rFonts w:asciiTheme="minorHAnsi" w:hAnsiTheme="minorHAnsi" w:cstheme="minorHAnsi"/>
          <w:b/>
          <w:bCs/>
          <w:sz w:val="22"/>
          <w:szCs w:val="22"/>
        </w:rPr>
        <w:t xml:space="preserve">PERSONAL </w:t>
      </w:r>
      <w:proofErr w:type="gramStart"/>
      <w:r w:rsidRPr="002B2697">
        <w:rPr>
          <w:rFonts w:asciiTheme="minorHAnsi" w:hAnsiTheme="minorHAnsi" w:cstheme="minorHAnsi"/>
          <w:b/>
          <w:bCs/>
          <w:sz w:val="22"/>
          <w:szCs w:val="22"/>
        </w:rPr>
        <w:t>DEVELOPMENT,AND</w:t>
      </w:r>
      <w:proofErr w:type="gramEnd"/>
      <w:r w:rsidRPr="002B2697">
        <w:rPr>
          <w:rFonts w:asciiTheme="minorHAnsi" w:hAnsiTheme="minorHAnsi" w:cstheme="minorHAnsi"/>
          <w:b/>
          <w:bCs/>
          <w:sz w:val="22"/>
          <w:szCs w:val="22"/>
        </w:rPr>
        <w:t xml:space="preserve"> WELFARE COMMITTEE INCLUDING PREMISES </w:t>
      </w:r>
    </w:p>
    <w:p w14:paraId="391E90A3" w14:textId="77777777" w:rsidR="006316D8" w:rsidRPr="002B2697" w:rsidRDefault="006316D8" w:rsidP="00605F10">
      <w:pPr>
        <w:jc w:val="center"/>
        <w:rPr>
          <w:rFonts w:asciiTheme="minorHAnsi" w:hAnsiTheme="minorHAnsi" w:cstheme="minorHAnsi"/>
          <w:b/>
          <w:bCs/>
          <w:sz w:val="22"/>
          <w:szCs w:val="22"/>
        </w:rPr>
      </w:pPr>
    </w:p>
    <w:p w14:paraId="649F8418" w14:textId="77777777" w:rsidR="00605F10" w:rsidRPr="002B2697" w:rsidRDefault="00605F10" w:rsidP="00605F10">
      <w:pPr>
        <w:autoSpaceDE w:val="0"/>
        <w:autoSpaceDN w:val="0"/>
        <w:adjustRightInd w:val="0"/>
        <w:ind w:left="380"/>
        <w:rPr>
          <w:rFonts w:asciiTheme="minorHAnsi" w:hAnsiTheme="minorHAnsi" w:cstheme="minorHAnsi"/>
          <w:sz w:val="22"/>
          <w:szCs w:val="22"/>
        </w:rPr>
      </w:pPr>
    </w:p>
    <w:p w14:paraId="569B867A" w14:textId="77777777" w:rsidR="00605F10" w:rsidRPr="002B2697" w:rsidRDefault="00605F10" w:rsidP="00605F10">
      <w:pPr>
        <w:ind w:left="2160" w:right="479" w:hanging="2160"/>
        <w:rPr>
          <w:rFonts w:asciiTheme="minorHAnsi" w:hAnsiTheme="minorHAnsi" w:cstheme="minorHAnsi"/>
          <w:b/>
          <w:sz w:val="22"/>
          <w:szCs w:val="22"/>
        </w:rPr>
      </w:pPr>
      <w:r w:rsidRPr="002B2697">
        <w:rPr>
          <w:rFonts w:asciiTheme="minorHAnsi" w:hAnsiTheme="minorHAnsi" w:cstheme="minorHAnsi"/>
          <w:b/>
          <w:sz w:val="22"/>
          <w:szCs w:val="22"/>
        </w:rPr>
        <w:t>Membership:</w:t>
      </w:r>
      <w:r w:rsidRPr="002B2697">
        <w:rPr>
          <w:rFonts w:asciiTheme="minorHAnsi" w:hAnsiTheme="minorHAnsi" w:cstheme="minorHAnsi"/>
          <w:b/>
          <w:sz w:val="22"/>
          <w:szCs w:val="22"/>
        </w:rPr>
        <w:tab/>
      </w:r>
      <w:r w:rsidRPr="002B2697">
        <w:rPr>
          <w:rFonts w:asciiTheme="minorHAnsi" w:hAnsiTheme="minorHAnsi" w:cstheme="minorHAnsi"/>
          <w:sz w:val="22"/>
          <w:szCs w:val="22"/>
        </w:rPr>
        <w:t xml:space="preserve">The committee shall consist of not less than three governors. Membership should include the Headteacher or member of the Senior Management Team (SMT) </w:t>
      </w:r>
    </w:p>
    <w:p w14:paraId="2782D688" w14:textId="77777777" w:rsidR="00605F10" w:rsidRPr="002B2697" w:rsidRDefault="00605F10" w:rsidP="00605F10">
      <w:pPr>
        <w:ind w:left="2160" w:right="479"/>
        <w:rPr>
          <w:rFonts w:asciiTheme="minorHAnsi" w:hAnsiTheme="minorHAnsi" w:cstheme="minorHAnsi"/>
          <w:sz w:val="22"/>
          <w:szCs w:val="22"/>
        </w:rPr>
      </w:pPr>
      <w:r w:rsidRPr="002B2697">
        <w:rPr>
          <w:rFonts w:asciiTheme="minorHAnsi" w:hAnsiTheme="minorHAnsi" w:cstheme="minorHAnsi"/>
          <w:sz w:val="22"/>
          <w:szCs w:val="22"/>
        </w:rPr>
        <w:t xml:space="preserve">The committee may make recommendations to the governing body for co-option of non-governor members and advise </w:t>
      </w:r>
      <w:proofErr w:type="gramStart"/>
      <w:r w:rsidRPr="002B2697">
        <w:rPr>
          <w:rFonts w:asciiTheme="minorHAnsi" w:hAnsiTheme="minorHAnsi" w:cstheme="minorHAnsi"/>
          <w:sz w:val="22"/>
          <w:szCs w:val="22"/>
        </w:rPr>
        <w:t>whether or not</w:t>
      </w:r>
      <w:proofErr w:type="gramEnd"/>
      <w:r w:rsidRPr="002B2697">
        <w:rPr>
          <w:rFonts w:asciiTheme="minorHAnsi" w:hAnsiTheme="minorHAnsi" w:cstheme="minorHAnsi"/>
          <w:sz w:val="22"/>
          <w:szCs w:val="22"/>
        </w:rPr>
        <w:t xml:space="preserve"> such members should be given a vote.</w:t>
      </w:r>
    </w:p>
    <w:p w14:paraId="616CDB92" w14:textId="77777777" w:rsidR="00605F10" w:rsidRPr="002B2697" w:rsidRDefault="00605F10" w:rsidP="00605F10">
      <w:pPr>
        <w:ind w:left="2160" w:right="479" w:hanging="2160"/>
        <w:rPr>
          <w:rFonts w:asciiTheme="minorHAnsi" w:hAnsiTheme="minorHAnsi" w:cstheme="minorHAnsi"/>
          <w:sz w:val="22"/>
          <w:szCs w:val="22"/>
        </w:rPr>
      </w:pPr>
      <w:r w:rsidRPr="002B2697">
        <w:rPr>
          <w:rFonts w:asciiTheme="minorHAnsi" w:hAnsiTheme="minorHAnsi" w:cstheme="minorHAnsi"/>
          <w:b/>
          <w:sz w:val="22"/>
          <w:szCs w:val="22"/>
        </w:rPr>
        <w:t>Quorum:</w:t>
      </w:r>
      <w:r w:rsidRPr="002B2697">
        <w:rPr>
          <w:rFonts w:asciiTheme="minorHAnsi" w:hAnsiTheme="minorHAnsi" w:cstheme="minorHAnsi"/>
          <w:b/>
          <w:sz w:val="22"/>
          <w:szCs w:val="22"/>
        </w:rPr>
        <w:tab/>
      </w:r>
      <w:r w:rsidRPr="002B2697">
        <w:rPr>
          <w:rFonts w:asciiTheme="minorHAnsi" w:hAnsiTheme="minorHAnsi" w:cstheme="minorHAnsi"/>
          <w:sz w:val="22"/>
          <w:szCs w:val="22"/>
        </w:rPr>
        <w:t>Three members including at least one governor who is not an employee of the school.</w:t>
      </w:r>
    </w:p>
    <w:p w14:paraId="28306AC6" w14:textId="77777777" w:rsidR="00605F10" w:rsidRPr="002B2697" w:rsidRDefault="00605F10" w:rsidP="00605F10">
      <w:pPr>
        <w:ind w:left="2160" w:right="479" w:hanging="2160"/>
        <w:rPr>
          <w:rFonts w:asciiTheme="minorHAnsi" w:hAnsiTheme="minorHAnsi" w:cstheme="minorHAnsi"/>
          <w:sz w:val="22"/>
          <w:szCs w:val="22"/>
        </w:rPr>
      </w:pPr>
      <w:r w:rsidRPr="002B2697">
        <w:rPr>
          <w:rFonts w:asciiTheme="minorHAnsi" w:hAnsiTheme="minorHAnsi" w:cstheme="minorHAnsi"/>
          <w:b/>
          <w:sz w:val="22"/>
          <w:szCs w:val="22"/>
        </w:rPr>
        <w:t>Meetings:</w:t>
      </w:r>
      <w:r w:rsidRPr="002B2697">
        <w:rPr>
          <w:rFonts w:asciiTheme="minorHAnsi" w:hAnsiTheme="minorHAnsi" w:cstheme="minorHAnsi"/>
          <w:b/>
          <w:sz w:val="22"/>
          <w:szCs w:val="22"/>
        </w:rPr>
        <w:tab/>
      </w:r>
      <w:r w:rsidRPr="002B2697">
        <w:rPr>
          <w:rFonts w:asciiTheme="minorHAnsi" w:hAnsiTheme="minorHAnsi" w:cstheme="minorHAnsi"/>
          <w:sz w:val="22"/>
          <w:szCs w:val="22"/>
        </w:rPr>
        <w:t xml:space="preserve">At least once per term and more frequently if deemed necessary by </w:t>
      </w:r>
      <w:proofErr w:type="gramStart"/>
      <w:r w:rsidRPr="002B2697">
        <w:rPr>
          <w:rFonts w:asciiTheme="minorHAnsi" w:hAnsiTheme="minorHAnsi" w:cstheme="minorHAnsi"/>
          <w:sz w:val="22"/>
          <w:szCs w:val="22"/>
        </w:rPr>
        <w:t>the majority of</w:t>
      </w:r>
      <w:proofErr w:type="gramEnd"/>
      <w:r w:rsidRPr="002B2697">
        <w:rPr>
          <w:rFonts w:asciiTheme="minorHAnsi" w:hAnsiTheme="minorHAnsi" w:cstheme="minorHAnsi"/>
          <w:sz w:val="22"/>
          <w:szCs w:val="22"/>
        </w:rPr>
        <w:t xml:space="preserve"> members.</w:t>
      </w:r>
    </w:p>
    <w:p w14:paraId="647CF5A2" w14:textId="77777777" w:rsidR="00605F10" w:rsidRPr="002B2697" w:rsidRDefault="00605F10" w:rsidP="00605F10">
      <w:pPr>
        <w:ind w:left="2160" w:right="479" w:hanging="2160"/>
        <w:rPr>
          <w:rFonts w:asciiTheme="minorHAnsi" w:hAnsiTheme="minorHAnsi" w:cstheme="minorHAnsi"/>
          <w:sz w:val="22"/>
          <w:szCs w:val="22"/>
        </w:rPr>
      </w:pPr>
      <w:r w:rsidRPr="002B2697">
        <w:rPr>
          <w:rFonts w:asciiTheme="minorHAnsi" w:hAnsiTheme="minorHAnsi" w:cstheme="minorHAnsi"/>
          <w:b/>
          <w:sz w:val="22"/>
          <w:szCs w:val="22"/>
        </w:rPr>
        <w:t>Chair:</w:t>
      </w:r>
      <w:r w:rsidRPr="002B2697">
        <w:rPr>
          <w:rFonts w:asciiTheme="minorHAnsi" w:hAnsiTheme="minorHAnsi" w:cstheme="minorHAnsi"/>
          <w:sz w:val="22"/>
          <w:szCs w:val="22"/>
        </w:rPr>
        <w:tab/>
        <w:t>To be elected by the full governing body.</w:t>
      </w:r>
    </w:p>
    <w:p w14:paraId="28E84189" w14:textId="77777777" w:rsidR="00605F10" w:rsidRPr="002B2697" w:rsidRDefault="00605F10" w:rsidP="00605F10">
      <w:pPr>
        <w:ind w:left="2160" w:right="479" w:hanging="2160"/>
        <w:rPr>
          <w:rFonts w:asciiTheme="minorHAnsi" w:hAnsiTheme="minorHAnsi" w:cstheme="minorHAnsi"/>
          <w:sz w:val="22"/>
          <w:szCs w:val="22"/>
        </w:rPr>
      </w:pPr>
      <w:r w:rsidRPr="002B2697">
        <w:rPr>
          <w:rFonts w:asciiTheme="minorHAnsi" w:hAnsiTheme="minorHAnsi" w:cstheme="minorHAnsi"/>
          <w:b/>
          <w:bCs/>
          <w:sz w:val="22"/>
          <w:szCs w:val="22"/>
        </w:rPr>
        <w:t>Accountability:</w:t>
      </w:r>
      <w:r w:rsidRPr="002B2697">
        <w:rPr>
          <w:rFonts w:asciiTheme="minorHAnsi" w:hAnsiTheme="minorHAnsi" w:cstheme="minorHAnsi"/>
          <w:b/>
          <w:bCs/>
          <w:sz w:val="22"/>
          <w:szCs w:val="22"/>
        </w:rPr>
        <w:tab/>
      </w:r>
      <w:r w:rsidRPr="002B2697">
        <w:rPr>
          <w:rFonts w:asciiTheme="minorHAnsi" w:hAnsiTheme="minorHAnsi" w:cstheme="minorHAnsi"/>
          <w:sz w:val="22"/>
          <w:szCs w:val="22"/>
        </w:rPr>
        <w:t xml:space="preserve">The committee will report back to the governing body by submitting minutes which record decisions made, actions to be taken and/or recommendations for consideration </w:t>
      </w:r>
    </w:p>
    <w:p w14:paraId="7126FE02" w14:textId="77777777" w:rsidR="00605F10" w:rsidRPr="002B2697" w:rsidRDefault="00605F10" w:rsidP="00605F10">
      <w:pPr>
        <w:autoSpaceDE w:val="0"/>
        <w:autoSpaceDN w:val="0"/>
        <w:adjustRightInd w:val="0"/>
        <w:ind w:left="380"/>
        <w:rPr>
          <w:rFonts w:asciiTheme="minorHAnsi" w:hAnsiTheme="minorHAnsi" w:cstheme="minorHAnsi"/>
          <w:sz w:val="22"/>
          <w:szCs w:val="22"/>
        </w:rPr>
      </w:pPr>
    </w:p>
    <w:p w14:paraId="7FEB7960" w14:textId="77777777" w:rsidR="00605F10" w:rsidRPr="002B2697" w:rsidRDefault="00605F10" w:rsidP="00605F10">
      <w:pPr>
        <w:autoSpaceDE w:val="0"/>
        <w:autoSpaceDN w:val="0"/>
        <w:adjustRightInd w:val="0"/>
        <w:rPr>
          <w:rFonts w:asciiTheme="minorHAnsi" w:hAnsiTheme="minorHAnsi" w:cstheme="minorHAnsi"/>
          <w:b/>
          <w:sz w:val="22"/>
          <w:szCs w:val="22"/>
        </w:rPr>
      </w:pPr>
      <w:r w:rsidRPr="002B2697">
        <w:rPr>
          <w:rFonts w:asciiTheme="minorHAnsi" w:hAnsiTheme="minorHAnsi" w:cstheme="minorHAnsi"/>
          <w:b/>
          <w:sz w:val="22"/>
          <w:szCs w:val="22"/>
        </w:rPr>
        <w:t>Terms of Reference</w:t>
      </w:r>
    </w:p>
    <w:p w14:paraId="079C5263" w14:textId="77777777" w:rsidR="00605F10" w:rsidRPr="002B2697" w:rsidRDefault="00605F10" w:rsidP="00605F10">
      <w:pPr>
        <w:pStyle w:val="Bulletsspaced"/>
        <w:numPr>
          <w:ilvl w:val="0"/>
          <w:numId w:val="2"/>
        </w:numPr>
        <w:tabs>
          <w:tab w:val="left" w:pos="1800"/>
        </w:tabs>
        <w:rPr>
          <w:rFonts w:asciiTheme="minorHAnsi" w:hAnsiTheme="minorHAnsi" w:cstheme="minorHAnsi"/>
          <w:sz w:val="22"/>
          <w:szCs w:val="22"/>
        </w:rPr>
      </w:pPr>
      <w:r w:rsidRPr="002B2697">
        <w:rPr>
          <w:rFonts w:asciiTheme="minorHAnsi" w:hAnsiTheme="minorHAnsi" w:cstheme="minorHAnsi"/>
          <w:sz w:val="22"/>
          <w:szCs w:val="22"/>
        </w:rPr>
        <w:t xml:space="preserve">Help monitor pupils’ attitudes to learning and conduct in lessons and around the school </w:t>
      </w:r>
    </w:p>
    <w:p w14:paraId="131152D8" w14:textId="77777777" w:rsidR="00605F10" w:rsidRPr="002B2697" w:rsidRDefault="00605F10" w:rsidP="00605F10">
      <w:pPr>
        <w:pStyle w:val="Bulletsspaced"/>
        <w:numPr>
          <w:ilvl w:val="0"/>
          <w:numId w:val="2"/>
        </w:numPr>
        <w:tabs>
          <w:tab w:val="left" w:pos="1800"/>
        </w:tabs>
        <w:rPr>
          <w:rFonts w:asciiTheme="minorHAnsi" w:hAnsiTheme="minorHAnsi" w:cstheme="minorHAnsi"/>
          <w:sz w:val="22"/>
          <w:szCs w:val="22"/>
        </w:rPr>
      </w:pPr>
      <w:r w:rsidRPr="002B2697">
        <w:rPr>
          <w:rFonts w:asciiTheme="minorHAnsi" w:hAnsiTheme="minorHAnsi" w:cstheme="minorHAnsi"/>
          <w:sz w:val="22"/>
          <w:szCs w:val="22"/>
        </w:rPr>
        <w:t xml:space="preserve">Monitor pupils’ behaviour towards, and respect for, other young people and adults, including freedom from bullying and harassment that may </w:t>
      </w:r>
      <w:r w:rsidRPr="002B2697">
        <w:rPr>
          <w:rFonts w:asciiTheme="minorHAnsi" w:hAnsiTheme="minorHAnsi" w:cstheme="minorHAnsi"/>
          <w:iCs/>
          <w:sz w:val="22"/>
          <w:szCs w:val="22"/>
        </w:rPr>
        <w:t>include cyber-bullying and prejudice-based bullying related to special educational need, sexual orientation, sex, race, religion and belief, gender reassignment or disability</w:t>
      </w:r>
    </w:p>
    <w:p w14:paraId="1AA3E8C3" w14:textId="77777777" w:rsidR="00605F10" w:rsidRPr="002B2697" w:rsidRDefault="00605F10" w:rsidP="00605F10">
      <w:pPr>
        <w:pStyle w:val="Bulletsspaced"/>
        <w:numPr>
          <w:ilvl w:val="0"/>
          <w:numId w:val="2"/>
        </w:numPr>
        <w:tabs>
          <w:tab w:val="left" w:pos="1800"/>
        </w:tabs>
        <w:rPr>
          <w:rFonts w:asciiTheme="minorHAnsi" w:hAnsiTheme="minorHAnsi" w:cstheme="minorHAnsi"/>
          <w:b/>
          <w:sz w:val="22"/>
          <w:szCs w:val="22"/>
        </w:rPr>
      </w:pPr>
      <w:r w:rsidRPr="002B2697">
        <w:rPr>
          <w:rFonts w:asciiTheme="minorHAnsi" w:hAnsiTheme="minorHAnsi" w:cstheme="minorHAnsi"/>
          <w:sz w:val="22"/>
          <w:szCs w:val="22"/>
        </w:rPr>
        <w:t>Evaluate how well teachers manage the behaviour and expectations of pupils to ensure that all pupils have an equal and fair chance to thrive and learn in an atmosphere of respect and dignity</w:t>
      </w:r>
    </w:p>
    <w:p w14:paraId="1D252E79" w14:textId="77777777" w:rsidR="00605F10" w:rsidRPr="002B2697" w:rsidRDefault="00605F10" w:rsidP="00605F10">
      <w:pPr>
        <w:pStyle w:val="Bulletsspaced"/>
        <w:numPr>
          <w:ilvl w:val="0"/>
          <w:numId w:val="2"/>
        </w:numPr>
        <w:tabs>
          <w:tab w:val="left" w:pos="1800"/>
        </w:tabs>
        <w:rPr>
          <w:rFonts w:asciiTheme="minorHAnsi" w:hAnsiTheme="minorHAnsi" w:cstheme="minorHAnsi"/>
          <w:sz w:val="22"/>
          <w:szCs w:val="22"/>
        </w:rPr>
      </w:pPr>
      <w:r w:rsidRPr="002B2697">
        <w:rPr>
          <w:rFonts w:asciiTheme="minorHAnsi" w:hAnsiTheme="minorHAnsi" w:cstheme="minorHAnsi"/>
          <w:sz w:val="22"/>
          <w:szCs w:val="22"/>
        </w:rPr>
        <w:t xml:space="preserve">Monitor pupils’ ability to assess and manage risk appropriately and to keep themselves safe </w:t>
      </w:r>
    </w:p>
    <w:p w14:paraId="3674A330" w14:textId="77777777" w:rsidR="00605F10" w:rsidRPr="002B2697" w:rsidRDefault="00605F10" w:rsidP="00605F10">
      <w:pPr>
        <w:pStyle w:val="Bulletsspaced"/>
        <w:numPr>
          <w:ilvl w:val="0"/>
          <w:numId w:val="2"/>
        </w:numPr>
        <w:tabs>
          <w:tab w:val="left" w:pos="1800"/>
        </w:tabs>
        <w:rPr>
          <w:rFonts w:asciiTheme="minorHAnsi" w:hAnsiTheme="minorHAnsi" w:cstheme="minorHAnsi"/>
          <w:sz w:val="22"/>
          <w:szCs w:val="22"/>
        </w:rPr>
      </w:pPr>
      <w:r w:rsidRPr="002B2697">
        <w:rPr>
          <w:rFonts w:asciiTheme="minorHAnsi" w:hAnsiTheme="minorHAnsi" w:cstheme="minorHAnsi"/>
          <w:sz w:val="22"/>
          <w:szCs w:val="22"/>
        </w:rPr>
        <w:t>Monitor and evaluate pupils’ attendance and punctuality at school and in lessons</w:t>
      </w:r>
    </w:p>
    <w:p w14:paraId="33A52A00" w14:textId="77777777" w:rsidR="00605F10" w:rsidRPr="002B2697" w:rsidRDefault="00605F10" w:rsidP="00605F10">
      <w:pPr>
        <w:pStyle w:val="Bulletsspaced-lastbullet"/>
        <w:numPr>
          <w:ilvl w:val="0"/>
          <w:numId w:val="2"/>
        </w:numPr>
        <w:tabs>
          <w:tab w:val="left" w:pos="1800"/>
        </w:tabs>
        <w:rPr>
          <w:rFonts w:asciiTheme="minorHAnsi" w:hAnsiTheme="minorHAnsi" w:cstheme="minorHAnsi"/>
          <w:sz w:val="22"/>
          <w:szCs w:val="22"/>
        </w:rPr>
      </w:pPr>
      <w:r w:rsidRPr="002B2697">
        <w:rPr>
          <w:rFonts w:asciiTheme="minorHAnsi" w:hAnsiTheme="minorHAnsi" w:cstheme="minorHAnsi"/>
          <w:sz w:val="22"/>
          <w:szCs w:val="22"/>
        </w:rPr>
        <w:t>Monitor and evaluate how well the school ensures the systematic and consistent management of behaviour.</w:t>
      </w:r>
    </w:p>
    <w:p w14:paraId="6249195D" w14:textId="77777777" w:rsidR="00605F10" w:rsidRPr="002B2697" w:rsidRDefault="00605F10" w:rsidP="00605F10">
      <w:pPr>
        <w:numPr>
          <w:ilvl w:val="0"/>
          <w:numId w:val="2"/>
        </w:numPr>
        <w:tabs>
          <w:tab w:val="left" w:pos="1800"/>
        </w:tabs>
        <w:rPr>
          <w:rFonts w:asciiTheme="minorHAnsi" w:hAnsiTheme="minorHAnsi" w:cstheme="minorHAnsi"/>
          <w:sz w:val="22"/>
          <w:szCs w:val="22"/>
          <w:lang w:eastAsia="en-US"/>
        </w:rPr>
      </w:pPr>
      <w:r w:rsidRPr="002B2697">
        <w:rPr>
          <w:rFonts w:asciiTheme="minorHAnsi" w:hAnsiTheme="minorHAnsi" w:cstheme="minorHAnsi"/>
          <w:sz w:val="22"/>
          <w:szCs w:val="22"/>
          <w:lang w:eastAsia="en-US"/>
        </w:rPr>
        <w:t xml:space="preserve">Monitor all aspects of health &amp; safety and care procedures </w:t>
      </w:r>
    </w:p>
    <w:p w14:paraId="295EFD0C" w14:textId="77777777" w:rsidR="00605F10" w:rsidRPr="002B2697" w:rsidRDefault="00605F10" w:rsidP="00605F10">
      <w:pPr>
        <w:numPr>
          <w:ilvl w:val="0"/>
          <w:numId w:val="2"/>
        </w:numPr>
        <w:autoSpaceDE w:val="0"/>
        <w:autoSpaceDN w:val="0"/>
        <w:adjustRightInd w:val="0"/>
        <w:rPr>
          <w:rFonts w:asciiTheme="minorHAnsi" w:hAnsiTheme="minorHAnsi" w:cstheme="minorHAnsi"/>
          <w:sz w:val="22"/>
          <w:szCs w:val="22"/>
        </w:rPr>
      </w:pPr>
      <w:r w:rsidRPr="002B2697">
        <w:rPr>
          <w:rFonts w:asciiTheme="minorHAnsi" w:hAnsiTheme="minorHAnsi" w:cstheme="minorHAnsi"/>
          <w:sz w:val="22"/>
          <w:szCs w:val="22"/>
        </w:rPr>
        <w:t>Conduct an annual health and safety audit of the school.</w:t>
      </w:r>
    </w:p>
    <w:p w14:paraId="3C1E7D4B" w14:textId="77777777" w:rsidR="00605F10" w:rsidRPr="002B2697" w:rsidRDefault="00605F10" w:rsidP="00605F10">
      <w:pPr>
        <w:numPr>
          <w:ilvl w:val="0"/>
          <w:numId w:val="2"/>
        </w:numPr>
        <w:autoSpaceDE w:val="0"/>
        <w:autoSpaceDN w:val="0"/>
        <w:adjustRightInd w:val="0"/>
        <w:rPr>
          <w:rFonts w:asciiTheme="minorHAnsi" w:hAnsiTheme="minorHAnsi" w:cstheme="minorHAnsi"/>
          <w:sz w:val="22"/>
          <w:szCs w:val="22"/>
        </w:rPr>
      </w:pPr>
      <w:r w:rsidRPr="002B2697">
        <w:rPr>
          <w:rFonts w:asciiTheme="minorHAnsi" w:hAnsiTheme="minorHAnsi" w:cstheme="minorHAnsi"/>
          <w:sz w:val="22"/>
          <w:szCs w:val="22"/>
        </w:rPr>
        <w:t>Monitor the provi</w:t>
      </w:r>
      <w:r w:rsidR="000312DD" w:rsidRPr="002B2697">
        <w:rPr>
          <w:rFonts w:asciiTheme="minorHAnsi" w:hAnsiTheme="minorHAnsi" w:cstheme="minorHAnsi"/>
          <w:sz w:val="22"/>
          <w:szCs w:val="22"/>
        </w:rPr>
        <w:t>sion of caretaking and cleaning and general site provision.</w:t>
      </w:r>
    </w:p>
    <w:p w14:paraId="78B9681B" w14:textId="77777777" w:rsidR="000312DD" w:rsidRPr="002B2697" w:rsidRDefault="000312DD" w:rsidP="00605F10">
      <w:pPr>
        <w:numPr>
          <w:ilvl w:val="0"/>
          <w:numId w:val="2"/>
        </w:numPr>
        <w:autoSpaceDE w:val="0"/>
        <w:autoSpaceDN w:val="0"/>
        <w:adjustRightInd w:val="0"/>
        <w:rPr>
          <w:rFonts w:asciiTheme="minorHAnsi" w:hAnsiTheme="minorHAnsi" w:cstheme="minorHAnsi"/>
          <w:sz w:val="22"/>
          <w:szCs w:val="22"/>
        </w:rPr>
      </w:pPr>
      <w:r w:rsidRPr="002B2697">
        <w:rPr>
          <w:rFonts w:asciiTheme="minorHAnsi" w:hAnsiTheme="minorHAnsi" w:cstheme="minorHAnsi"/>
          <w:sz w:val="22"/>
          <w:szCs w:val="22"/>
        </w:rPr>
        <w:t xml:space="preserve">Monitor the provision of Nursing, Physiotherapy, Occupational Therapy and Speech Therapy. </w:t>
      </w:r>
    </w:p>
    <w:p w14:paraId="7BDBC70C" w14:textId="77777777" w:rsidR="000312DD" w:rsidRPr="002B2697" w:rsidRDefault="000312DD" w:rsidP="00605F10">
      <w:pPr>
        <w:numPr>
          <w:ilvl w:val="0"/>
          <w:numId w:val="2"/>
        </w:numPr>
        <w:autoSpaceDE w:val="0"/>
        <w:autoSpaceDN w:val="0"/>
        <w:adjustRightInd w:val="0"/>
        <w:rPr>
          <w:rFonts w:asciiTheme="minorHAnsi" w:hAnsiTheme="minorHAnsi" w:cstheme="minorHAnsi"/>
          <w:sz w:val="22"/>
          <w:szCs w:val="22"/>
        </w:rPr>
      </w:pPr>
      <w:r w:rsidRPr="002B2697">
        <w:rPr>
          <w:rFonts w:asciiTheme="minorHAnsi" w:hAnsiTheme="minorHAnsi" w:cstheme="minorHAnsi"/>
          <w:sz w:val="22"/>
          <w:szCs w:val="22"/>
        </w:rPr>
        <w:t xml:space="preserve">Monitor the safe use of site transport and vehicles. </w:t>
      </w:r>
    </w:p>
    <w:p w14:paraId="396FFF49" w14:textId="77777777" w:rsidR="00605F10" w:rsidRPr="002B2697" w:rsidRDefault="00605F10" w:rsidP="00605F10">
      <w:pPr>
        <w:tabs>
          <w:tab w:val="left" w:pos="1800"/>
        </w:tabs>
        <w:ind w:left="360"/>
        <w:rPr>
          <w:rFonts w:asciiTheme="minorHAnsi" w:hAnsiTheme="minorHAnsi" w:cstheme="minorHAnsi"/>
          <w:sz w:val="22"/>
          <w:szCs w:val="22"/>
          <w:lang w:eastAsia="en-US"/>
        </w:rPr>
      </w:pPr>
    </w:p>
    <w:p w14:paraId="18A16AF7" w14:textId="77777777" w:rsidR="00A476CD" w:rsidRPr="002B2697" w:rsidRDefault="00A476CD">
      <w:pPr>
        <w:rPr>
          <w:rFonts w:asciiTheme="minorHAnsi" w:hAnsiTheme="minorHAnsi" w:cstheme="minorHAnsi"/>
          <w:sz w:val="22"/>
          <w:szCs w:val="22"/>
        </w:rPr>
      </w:pPr>
    </w:p>
    <w:sectPr w:rsidR="00A476CD" w:rsidRPr="002B26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1360" w14:textId="77777777" w:rsidR="00085392" w:rsidRDefault="00085392" w:rsidP="00A92750">
      <w:r>
        <w:separator/>
      </w:r>
    </w:p>
  </w:endnote>
  <w:endnote w:type="continuationSeparator" w:id="0">
    <w:p w14:paraId="46567EFB" w14:textId="77777777" w:rsidR="00085392" w:rsidRDefault="00085392" w:rsidP="00A9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9394" w14:textId="77777777" w:rsidR="00085392" w:rsidRDefault="00085392" w:rsidP="00A92750">
      <w:r>
        <w:separator/>
      </w:r>
    </w:p>
  </w:footnote>
  <w:footnote w:type="continuationSeparator" w:id="0">
    <w:p w14:paraId="17C81F11" w14:textId="77777777" w:rsidR="00085392" w:rsidRDefault="00085392" w:rsidP="00A9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82A0" w14:textId="2D460BAF" w:rsidR="00A92750" w:rsidRDefault="00A92750">
    <w:pPr>
      <w:pStyle w:val="Header"/>
    </w:pPr>
  </w:p>
  <w:p w14:paraId="3489062C" w14:textId="77777777" w:rsidR="00A92750" w:rsidRDefault="00A9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F0E7AF8"/>
    <w:lvl w:ilvl="0">
      <w:numFmt w:val="bullet"/>
      <w:lvlText w:val="*"/>
      <w:lvlJc w:val="left"/>
    </w:lvl>
  </w:abstractNum>
  <w:abstractNum w:abstractNumId="1" w15:restartNumberingAfterBreak="0">
    <w:nsid w:val="0DB101BB"/>
    <w:multiLevelType w:val="hybridMultilevel"/>
    <w:tmpl w:val="09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B13AA6"/>
    <w:multiLevelType w:val="hybridMultilevel"/>
    <w:tmpl w:val="94A6427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3632926">
    <w:abstractNumId w:val="0"/>
    <w:lvlOverride w:ilvl="0">
      <w:lvl w:ilvl="0">
        <w:numFmt w:val="bullet"/>
        <w:lvlText w:val=""/>
        <w:legacy w:legacy="1" w:legacySpace="0" w:legacyIndent="0"/>
        <w:lvlJc w:val="left"/>
        <w:rPr>
          <w:rFonts w:ascii="Symbol" w:hAnsi="Symbol" w:hint="default"/>
        </w:rPr>
      </w:lvl>
    </w:lvlOverride>
  </w:num>
  <w:num w:numId="2" w16cid:durableId="1013997188">
    <w:abstractNumId w:val="1"/>
  </w:num>
  <w:num w:numId="3" w16cid:durableId="200593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750"/>
    <w:rsid w:val="000312DD"/>
    <w:rsid w:val="00085392"/>
    <w:rsid w:val="002B2697"/>
    <w:rsid w:val="003222FF"/>
    <w:rsid w:val="00474B9E"/>
    <w:rsid w:val="00605F10"/>
    <w:rsid w:val="006316D8"/>
    <w:rsid w:val="00A476CD"/>
    <w:rsid w:val="00A92750"/>
    <w:rsid w:val="00CE3977"/>
    <w:rsid w:val="00D5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054E"/>
  <w15:docId w15:val="{01A5BCB6-6593-4AB0-99C2-1D3EBD0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5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750"/>
    <w:pPr>
      <w:tabs>
        <w:tab w:val="center" w:pos="4513"/>
        <w:tab w:val="right" w:pos="9026"/>
      </w:tabs>
    </w:pPr>
  </w:style>
  <w:style w:type="character" w:customStyle="1" w:styleId="HeaderChar">
    <w:name w:val="Header Char"/>
    <w:basedOn w:val="DefaultParagraphFont"/>
    <w:link w:val="Header"/>
    <w:uiPriority w:val="99"/>
    <w:rsid w:val="00A927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2750"/>
    <w:pPr>
      <w:tabs>
        <w:tab w:val="center" w:pos="4513"/>
        <w:tab w:val="right" w:pos="9026"/>
      </w:tabs>
    </w:pPr>
  </w:style>
  <w:style w:type="character" w:customStyle="1" w:styleId="FooterChar">
    <w:name w:val="Footer Char"/>
    <w:basedOn w:val="DefaultParagraphFont"/>
    <w:link w:val="Footer"/>
    <w:uiPriority w:val="99"/>
    <w:rsid w:val="00A9275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92750"/>
    <w:rPr>
      <w:rFonts w:ascii="Tahoma" w:hAnsi="Tahoma" w:cs="Tahoma"/>
      <w:sz w:val="16"/>
      <w:szCs w:val="16"/>
    </w:rPr>
  </w:style>
  <w:style w:type="character" w:customStyle="1" w:styleId="BalloonTextChar">
    <w:name w:val="Balloon Text Char"/>
    <w:basedOn w:val="DefaultParagraphFont"/>
    <w:link w:val="BalloonText"/>
    <w:uiPriority w:val="99"/>
    <w:semiHidden/>
    <w:rsid w:val="00A92750"/>
    <w:rPr>
      <w:rFonts w:ascii="Tahoma" w:eastAsia="Times New Roman" w:hAnsi="Tahoma" w:cs="Tahoma"/>
      <w:sz w:val="16"/>
      <w:szCs w:val="16"/>
      <w:lang w:eastAsia="en-GB"/>
    </w:rPr>
  </w:style>
  <w:style w:type="paragraph" w:customStyle="1" w:styleId="Bulletsspaced">
    <w:name w:val="Bullets (spaced)"/>
    <w:basedOn w:val="Normal"/>
    <w:link w:val="BulletsspacedChar"/>
    <w:rsid w:val="00605F10"/>
    <w:pPr>
      <w:tabs>
        <w:tab w:val="num" w:pos="360"/>
      </w:tabs>
      <w:spacing w:before="120"/>
    </w:pPr>
    <w:rPr>
      <w:rFonts w:ascii="Tahoma" w:hAnsi="Tahoma"/>
      <w:color w:val="000000"/>
      <w:lang w:eastAsia="en-US"/>
    </w:rPr>
  </w:style>
  <w:style w:type="character" w:customStyle="1" w:styleId="BulletsspacedChar">
    <w:name w:val="Bullets (spaced) Char"/>
    <w:basedOn w:val="DefaultParagraphFont"/>
    <w:link w:val="Bulletsspaced"/>
    <w:rsid w:val="00605F10"/>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link w:val="Bulletsspaced-lastbulletChar"/>
    <w:rsid w:val="00605F10"/>
    <w:pPr>
      <w:spacing w:after="240"/>
    </w:pPr>
  </w:style>
  <w:style w:type="character" w:customStyle="1" w:styleId="Bulletsspaced-lastbulletChar">
    <w:name w:val="Bullets (spaced) - last bullet Char"/>
    <w:basedOn w:val="BulletsspacedChar"/>
    <w:link w:val="Bulletsspaced-lastbullet"/>
    <w:rsid w:val="00605F1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91628C4049E4696951C7F5B51ACC9" ma:contentTypeVersion="15" ma:contentTypeDescription="Create a new document." ma:contentTypeScope="" ma:versionID="3f684657d0c7c1cdddd7ae729f9d1bee">
  <xsd:schema xmlns:xsd="http://www.w3.org/2001/XMLSchema" xmlns:xs="http://www.w3.org/2001/XMLSchema" xmlns:p="http://schemas.microsoft.com/office/2006/metadata/properties" xmlns:ns2="c060ab74-1c77-48e5-8820-185cca67b409" xmlns:ns3="8373374a-acff-4732-a77e-5dbd22532006" targetNamespace="http://schemas.microsoft.com/office/2006/metadata/properties" ma:root="true" ma:fieldsID="6527e3665d209b6596ab7fc6fa70c19a" ns2:_="" ns3:_="">
    <xsd:import namespace="c060ab74-1c77-48e5-8820-185cca67b409"/>
    <xsd:import namespace="8373374a-acff-4732-a77e-5dbd225320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ab74-1c77-48e5-8820-185cca6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3374a-acff-4732-a77e-5dbd225320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490018-1913-4afb-8e4d-77e4e139c832}" ma:internalName="TaxCatchAll" ma:showField="CatchAllData" ma:web="8373374a-acff-4732-a77e-5dbd22532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0ab74-1c77-48e5-8820-185cca67b409">
      <Terms xmlns="http://schemas.microsoft.com/office/infopath/2007/PartnerControls"/>
    </lcf76f155ced4ddcb4097134ff3c332f>
    <TaxCatchAll xmlns="8373374a-acff-4732-a77e-5dbd22532006" xsi:nil="true"/>
  </documentManagement>
</p:properties>
</file>

<file path=customXml/itemProps1.xml><?xml version="1.0" encoding="utf-8"?>
<ds:datastoreItem xmlns:ds="http://schemas.openxmlformats.org/officeDocument/2006/customXml" ds:itemID="{41E54319-8C0C-46E1-8E48-25D89BAD7AFC}"/>
</file>

<file path=customXml/itemProps2.xml><?xml version="1.0" encoding="utf-8"?>
<ds:datastoreItem xmlns:ds="http://schemas.openxmlformats.org/officeDocument/2006/customXml" ds:itemID="{295026DF-4F7C-409B-ABC0-FD17A09FF0E6}"/>
</file>

<file path=customXml/itemProps3.xml><?xml version="1.0" encoding="utf-8"?>
<ds:datastoreItem xmlns:ds="http://schemas.openxmlformats.org/officeDocument/2006/customXml" ds:itemID="{6F346A54-14C7-4A0A-8D97-AE8A974D6A0F}"/>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6</cp:revision>
  <dcterms:created xsi:type="dcterms:W3CDTF">2016-11-28T21:10:00Z</dcterms:created>
  <dcterms:modified xsi:type="dcterms:W3CDTF">2023-07-13T10:49:00Z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0x010100AEF91628C4049E4696951C7F5B51ACC9</vt:lpwstr>
  </property>
  <property fmtid="{D5CDD505-2E9C-101B-9397-08002B2CF9AE}" pid="3" name="MediaServiceImageTags">
    <vt:lpwstr/>
  </property>
</Properties>
</file>