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9FD3434" w:rsidR="00E66558" w:rsidRPr="00965018" w:rsidRDefault="00965018" w:rsidP="00965018">
      <w:pPr>
        <w:pStyle w:val="Heading1"/>
        <w:jc w:val="center"/>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9264" behindDoc="0" locked="0" layoutInCell="1" allowOverlap="1" wp14:anchorId="39AAD053" wp14:editId="7BD3B207">
            <wp:simplePos x="0" y="0"/>
            <wp:positionH relativeFrom="page">
              <wp:posOffset>6254750</wp:posOffset>
            </wp:positionH>
            <wp:positionV relativeFrom="paragraph">
              <wp:posOffset>-688340</wp:posOffset>
            </wp:positionV>
            <wp:extent cx="1203960" cy="1203960"/>
            <wp:effectExtent l="0" t="0" r="0" b="0"/>
            <wp:wrapNone/>
            <wp:docPr id="686662713" name="Picture 1" descr="A picture containing circle, screenshot, graphics,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62713" name="Picture 1" descr="A picture containing circle, screenshot, graphics, colorfulnes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71E8" w:rsidRPr="00965018">
        <w:rPr>
          <w:rFonts w:asciiTheme="minorHAnsi" w:hAnsiTheme="minorHAnsi" w:cstheme="minorHAnsi"/>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965018">
        <w:rPr>
          <w:rFonts w:asciiTheme="minorHAnsi" w:hAnsiTheme="minorHAnsi" w:cstheme="minorHAnsi"/>
        </w:rPr>
        <w:t xml:space="preserve"> – </w:t>
      </w:r>
      <w:r>
        <w:rPr>
          <w:rFonts w:asciiTheme="minorHAnsi" w:hAnsiTheme="minorHAnsi" w:cstheme="minorHAnsi"/>
        </w:rPr>
        <w:t>Springfield School</w:t>
      </w:r>
      <w:r w:rsidRPr="00965018">
        <w:t xml:space="preserve"> </w:t>
      </w:r>
    </w:p>
    <w:p w14:paraId="4EE876CB" w14:textId="77777777" w:rsidR="008E000B" w:rsidRPr="00965018" w:rsidRDefault="008E000B" w:rsidP="00C62989">
      <w:pPr>
        <w:rPr>
          <w:rFonts w:asciiTheme="minorHAnsi" w:hAnsiTheme="minorHAnsi" w:cstheme="minorHAnsi"/>
        </w:rPr>
      </w:pPr>
    </w:p>
    <w:p w14:paraId="2A7D54B2" w14:textId="3EE41438" w:rsidR="00E66558" w:rsidRPr="00965018" w:rsidRDefault="009D71E8" w:rsidP="00C62989">
      <w:pPr>
        <w:rPr>
          <w:rFonts w:asciiTheme="minorHAnsi" w:hAnsiTheme="minorHAnsi" w:cstheme="minorHAnsi"/>
          <w:b/>
        </w:rPr>
      </w:pPr>
      <w:r w:rsidRPr="00965018">
        <w:rPr>
          <w:rFonts w:asciiTheme="minorHAnsi" w:hAnsiTheme="minorHAnsi" w:cstheme="minorHAnsi"/>
        </w:rPr>
        <w:t xml:space="preserve">This statement details our school’s use of pupil premium (and recovery premium) funding to help improve the attainment of our disadvantaged pupils. </w:t>
      </w:r>
    </w:p>
    <w:p w14:paraId="2A7D54B3" w14:textId="730F2E71" w:rsidR="00E66558" w:rsidRPr="00965018" w:rsidRDefault="009D71E8" w:rsidP="00C62989">
      <w:pPr>
        <w:rPr>
          <w:rFonts w:asciiTheme="minorHAnsi" w:hAnsiTheme="minorHAnsi" w:cstheme="minorHAnsi"/>
          <w:b/>
        </w:rPr>
      </w:pPr>
      <w:r w:rsidRPr="00965018">
        <w:rPr>
          <w:rFonts w:asciiTheme="minorHAnsi" w:hAnsiTheme="minorHAnsi" w:cstheme="minorHAnsi"/>
        </w:rPr>
        <w:t xml:space="preserve">It outlines our pupil premium strategy, how we intend to spend the funding in this academic year and the </w:t>
      </w:r>
      <w:r w:rsidR="00830D57" w:rsidRPr="00965018">
        <w:rPr>
          <w:rFonts w:asciiTheme="minorHAnsi" w:hAnsiTheme="minorHAnsi" w:cstheme="minorHAnsi"/>
        </w:rPr>
        <w:t xml:space="preserve">outcomes </w:t>
      </w:r>
      <w:r w:rsidR="00A44FBB" w:rsidRPr="00965018">
        <w:rPr>
          <w:rFonts w:asciiTheme="minorHAnsi" w:hAnsiTheme="minorHAnsi" w:cstheme="minorHAnsi"/>
        </w:rPr>
        <w:t>for disadvantaged pupils</w:t>
      </w:r>
      <w:r w:rsidRPr="00965018">
        <w:rPr>
          <w:rFonts w:asciiTheme="minorHAnsi" w:hAnsiTheme="minorHAnsi" w:cstheme="minorHAnsi"/>
        </w:rPr>
        <w:t xml:space="preserve"> last </w:t>
      </w:r>
      <w:r w:rsidR="00A44FBB" w:rsidRPr="00965018">
        <w:rPr>
          <w:rFonts w:asciiTheme="minorHAnsi" w:hAnsiTheme="minorHAnsi" w:cstheme="minorHAnsi"/>
        </w:rPr>
        <w:t xml:space="preserve">academic </w:t>
      </w:r>
      <w:r w:rsidRPr="00965018">
        <w:rPr>
          <w:rFonts w:asciiTheme="minorHAnsi" w:hAnsiTheme="minorHAnsi" w:cstheme="minorHAnsi"/>
        </w:rPr>
        <w:t>year</w:t>
      </w:r>
      <w:r w:rsidR="00A44FBB" w:rsidRPr="00965018">
        <w:rPr>
          <w:rFonts w:asciiTheme="minorHAnsi" w:hAnsiTheme="minorHAnsi" w:cstheme="minorHAnsi"/>
        </w:rPr>
        <w:t>.</w:t>
      </w:r>
    </w:p>
    <w:p w14:paraId="2A7D54B4" w14:textId="2CAB096C" w:rsidR="00E66558" w:rsidRPr="00965018" w:rsidRDefault="009D71E8">
      <w:pPr>
        <w:pStyle w:val="Heading2"/>
        <w:rPr>
          <w:rFonts w:asciiTheme="minorHAnsi" w:hAnsiTheme="minorHAnsi" w:cstheme="minorHAnsi"/>
        </w:rPr>
      </w:pPr>
      <w:r w:rsidRPr="00965018">
        <w:rPr>
          <w:rFonts w:asciiTheme="minorHAnsi" w:hAnsiTheme="minorHAnsi" w:cstheme="minorHAnsi"/>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96501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965018" w:rsidRDefault="009D71E8">
            <w:pPr>
              <w:pStyle w:val="TableHeader"/>
              <w:jc w:val="left"/>
              <w:rPr>
                <w:rFonts w:asciiTheme="minorHAnsi" w:hAnsiTheme="minorHAnsi" w:cstheme="minorHAnsi"/>
              </w:rPr>
            </w:pPr>
            <w:r w:rsidRPr="00965018">
              <w:rPr>
                <w:rFonts w:asciiTheme="minorHAnsi" w:hAnsiTheme="minorHAnsi" w:cstheme="minorHAnsi"/>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965018" w:rsidRDefault="009D71E8">
            <w:pPr>
              <w:pStyle w:val="TableHeader"/>
              <w:jc w:val="left"/>
              <w:rPr>
                <w:rFonts w:asciiTheme="minorHAnsi" w:hAnsiTheme="minorHAnsi" w:cstheme="minorHAnsi"/>
              </w:rPr>
            </w:pPr>
            <w:r w:rsidRPr="00965018">
              <w:rPr>
                <w:rFonts w:asciiTheme="minorHAnsi" w:hAnsiTheme="minorHAnsi" w:cstheme="minorHAnsi"/>
              </w:rPr>
              <w:t>Data</w:t>
            </w:r>
          </w:p>
        </w:tc>
      </w:tr>
      <w:tr w:rsidR="002940F3" w:rsidRPr="00965018"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00A6D1" w14:textId="77777777" w:rsidR="002940F3" w:rsidRDefault="002940F3">
            <w:pPr>
              <w:pStyle w:val="TableRow"/>
              <w:rPr>
                <w:rFonts w:asciiTheme="minorHAnsi" w:hAnsiTheme="minorHAnsi" w:cstheme="minorHAnsi"/>
              </w:rPr>
            </w:pPr>
            <w:r w:rsidRPr="00965018">
              <w:rPr>
                <w:rFonts w:asciiTheme="minorHAnsi" w:hAnsiTheme="minorHAnsi" w:cstheme="minorHAnsi"/>
              </w:rPr>
              <w:t xml:space="preserve">Number of pupils in school </w:t>
            </w:r>
          </w:p>
          <w:p w14:paraId="636F2AFD" w14:textId="77777777" w:rsidR="0029359F" w:rsidRDefault="0029359F">
            <w:pPr>
              <w:pStyle w:val="TableRow"/>
              <w:rPr>
                <w:rFonts w:asciiTheme="minorHAnsi" w:hAnsiTheme="minorHAnsi" w:cstheme="minorHAnsi"/>
              </w:rPr>
            </w:pPr>
          </w:p>
          <w:tbl>
            <w:tblPr>
              <w:tblStyle w:val="TableGrid"/>
              <w:tblW w:w="0" w:type="auto"/>
              <w:tblLook w:val="04A0" w:firstRow="1" w:lastRow="0" w:firstColumn="1" w:lastColumn="0" w:noHBand="0" w:noVBand="1"/>
            </w:tblPr>
            <w:tblGrid>
              <w:gridCol w:w="2235"/>
              <w:gridCol w:w="1701"/>
              <w:gridCol w:w="1984"/>
            </w:tblGrid>
            <w:tr w:rsidR="0029359F" w:rsidRPr="000F2CA3" w14:paraId="6BE79D4F" w14:textId="77777777" w:rsidTr="00901899">
              <w:tc>
                <w:tcPr>
                  <w:tcW w:w="2235" w:type="dxa"/>
                </w:tcPr>
                <w:p w14:paraId="3AD12525" w14:textId="77777777" w:rsidR="0029359F" w:rsidRPr="000F2CA3" w:rsidRDefault="0029359F" w:rsidP="0029359F">
                  <w:pPr>
                    <w:jc w:val="both"/>
                    <w:rPr>
                      <w:rFonts w:ascii="Aptos Display" w:hAnsi="Aptos Display"/>
                      <w:b/>
                      <w:bCs/>
                    </w:rPr>
                  </w:pPr>
                  <w:r w:rsidRPr="000F2CA3">
                    <w:rPr>
                      <w:rFonts w:ascii="Aptos Display" w:hAnsi="Aptos Display"/>
                      <w:b/>
                      <w:bCs/>
                    </w:rPr>
                    <w:t xml:space="preserve">Key Stage </w:t>
                  </w:r>
                </w:p>
              </w:tc>
              <w:tc>
                <w:tcPr>
                  <w:tcW w:w="1701" w:type="dxa"/>
                </w:tcPr>
                <w:p w14:paraId="048AD23D" w14:textId="77777777" w:rsidR="0029359F" w:rsidRPr="000F2CA3" w:rsidRDefault="0029359F" w:rsidP="0029359F">
                  <w:pPr>
                    <w:jc w:val="both"/>
                    <w:rPr>
                      <w:rFonts w:ascii="Aptos Display" w:hAnsi="Aptos Display"/>
                      <w:b/>
                      <w:bCs/>
                    </w:rPr>
                  </w:pPr>
                  <w:r w:rsidRPr="000F2CA3">
                    <w:rPr>
                      <w:rFonts w:ascii="Aptos Display" w:hAnsi="Aptos Display"/>
                      <w:b/>
                      <w:bCs/>
                    </w:rPr>
                    <w:t xml:space="preserve">Crewe </w:t>
                  </w:r>
                </w:p>
              </w:tc>
              <w:tc>
                <w:tcPr>
                  <w:tcW w:w="1984" w:type="dxa"/>
                </w:tcPr>
                <w:p w14:paraId="5CB020CF" w14:textId="77777777" w:rsidR="0029359F" w:rsidRPr="000F2CA3" w:rsidRDefault="0029359F" w:rsidP="0029359F">
                  <w:pPr>
                    <w:jc w:val="both"/>
                    <w:rPr>
                      <w:rFonts w:ascii="Aptos Display" w:hAnsi="Aptos Display"/>
                      <w:b/>
                      <w:bCs/>
                    </w:rPr>
                  </w:pPr>
                  <w:r w:rsidRPr="000F2CA3">
                    <w:rPr>
                      <w:rFonts w:ascii="Aptos Display" w:hAnsi="Aptos Display"/>
                      <w:b/>
                      <w:bCs/>
                    </w:rPr>
                    <w:t xml:space="preserve">Wilmslow </w:t>
                  </w:r>
                </w:p>
              </w:tc>
            </w:tr>
            <w:tr w:rsidR="0029359F" w:rsidRPr="000F2CA3" w14:paraId="0510C0DF" w14:textId="77777777" w:rsidTr="00901899">
              <w:tc>
                <w:tcPr>
                  <w:tcW w:w="2235" w:type="dxa"/>
                </w:tcPr>
                <w:p w14:paraId="2F8AC00F" w14:textId="77777777" w:rsidR="0029359F" w:rsidRPr="000F2CA3" w:rsidRDefault="0029359F" w:rsidP="0029359F">
                  <w:pPr>
                    <w:jc w:val="both"/>
                    <w:rPr>
                      <w:rFonts w:ascii="Aptos Display" w:hAnsi="Aptos Display"/>
                      <w:b/>
                      <w:bCs/>
                    </w:rPr>
                  </w:pPr>
                  <w:r w:rsidRPr="000F2CA3">
                    <w:rPr>
                      <w:rFonts w:ascii="Aptos Display" w:hAnsi="Aptos Display"/>
                      <w:b/>
                      <w:bCs/>
                    </w:rPr>
                    <w:t xml:space="preserve">Primary </w:t>
                  </w:r>
                </w:p>
              </w:tc>
              <w:tc>
                <w:tcPr>
                  <w:tcW w:w="1701" w:type="dxa"/>
                </w:tcPr>
                <w:p w14:paraId="78F6C9B3" w14:textId="77777777" w:rsidR="0029359F" w:rsidRPr="000F2CA3" w:rsidRDefault="0029359F" w:rsidP="0029359F">
                  <w:pPr>
                    <w:jc w:val="both"/>
                    <w:rPr>
                      <w:rFonts w:ascii="Aptos Display" w:hAnsi="Aptos Display"/>
                    </w:rPr>
                  </w:pPr>
                  <w:r w:rsidRPr="000F2CA3">
                    <w:rPr>
                      <w:rFonts w:ascii="Aptos Display" w:hAnsi="Aptos Display"/>
                    </w:rPr>
                    <w:t>1</w:t>
                  </w:r>
                  <w:r>
                    <w:rPr>
                      <w:rFonts w:ascii="Aptos Display" w:hAnsi="Aptos Display"/>
                    </w:rPr>
                    <w:t>21</w:t>
                  </w:r>
                </w:p>
              </w:tc>
              <w:tc>
                <w:tcPr>
                  <w:tcW w:w="1984" w:type="dxa"/>
                </w:tcPr>
                <w:p w14:paraId="2EA4D875" w14:textId="77777777" w:rsidR="0029359F" w:rsidRPr="000F2CA3" w:rsidRDefault="0029359F" w:rsidP="0029359F">
                  <w:pPr>
                    <w:jc w:val="both"/>
                    <w:rPr>
                      <w:rFonts w:ascii="Aptos Display" w:hAnsi="Aptos Display"/>
                    </w:rPr>
                  </w:pPr>
                  <w:r>
                    <w:rPr>
                      <w:rFonts w:ascii="Aptos Display" w:hAnsi="Aptos Display"/>
                    </w:rPr>
                    <w:t>25</w:t>
                  </w:r>
                </w:p>
              </w:tc>
            </w:tr>
            <w:tr w:rsidR="0029359F" w:rsidRPr="000F2CA3" w14:paraId="7454CF07" w14:textId="77777777" w:rsidTr="00901899">
              <w:tc>
                <w:tcPr>
                  <w:tcW w:w="2235" w:type="dxa"/>
                </w:tcPr>
                <w:p w14:paraId="6EC3DF9C" w14:textId="77777777" w:rsidR="0029359F" w:rsidRPr="000F2CA3" w:rsidRDefault="0029359F" w:rsidP="0029359F">
                  <w:pPr>
                    <w:jc w:val="both"/>
                    <w:rPr>
                      <w:rFonts w:ascii="Aptos Display" w:hAnsi="Aptos Display"/>
                      <w:b/>
                      <w:bCs/>
                    </w:rPr>
                  </w:pPr>
                  <w:r w:rsidRPr="000F2CA3">
                    <w:rPr>
                      <w:rFonts w:ascii="Aptos Display" w:hAnsi="Aptos Display"/>
                      <w:b/>
                      <w:bCs/>
                    </w:rPr>
                    <w:t xml:space="preserve">Secondary </w:t>
                  </w:r>
                </w:p>
              </w:tc>
              <w:tc>
                <w:tcPr>
                  <w:tcW w:w="1701" w:type="dxa"/>
                </w:tcPr>
                <w:p w14:paraId="6B665124" w14:textId="77777777" w:rsidR="0029359F" w:rsidRPr="000F2CA3" w:rsidRDefault="0029359F" w:rsidP="0029359F">
                  <w:pPr>
                    <w:jc w:val="both"/>
                    <w:rPr>
                      <w:rFonts w:ascii="Aptos Display" w:hAnsi="Aptos Display"/>
                    </w:rPr>
                  </w:pPr>
                  <w:r>
                    <w:rPr>
                      <w:rFonts w:ascii="Aptos Display" w:hAnsi="Aptos Display"/>
                    </w:rPr>
                    <w:t>108</w:t>
                  </w:r>
                </w:p>
              </w:tc>
              <w:tc>
                <w:tcPr>
                  <w:tcW w:w="1984" w:type="dxa"/>
                </w:tcPr>
                <w:p w14:paraId="4F43BA74" w14:textId="77777777" w:rsidR="0029359F" w:rsidRPr="000F2CA3" w:rsidRDefault="0029359F" w:rsidP="0029359F">
                  <w:pPr>
                    <w:jc w:val="both"/>
                    <w:rPr>
                      <w:rFonts w:ascii="Aptos Display" w:hAnsi="Aptos Display"/>
                    </w:rPr>
                  </w:pPr>
                  <w:r>
                    <w:rPr>
                      <w:rFonts w:ascii="Aptos Display" w:hAnsi="Aptos Display"/>
                    </w:rPr>
                    <w:t>9</w:t>
                  </w:r>
                </w:p>
              </w:tc>
            </w:tr>
            <w:tr w:rsidR="0029359F" w:rsidRPr="000F2CA3" w14:paraId="5A1F1CA7" w14:textId="77777777" w:rsidTr="00901899">
              <w:tc>
                <w:tcPr>
                  <w:tcW w:w="2235" w:type="dxa"/>
                </w:tcPr>
                <w:p w14:paraId="7497260B" w14:textId="77777777" w:rsidR="0029359F" w:rsidRPr="000F2CA3" w:rsidRDefault="0029359F" w:rsidP="0029359F">
                  <w:pPr>
                    <w:jc w:val="both"/>
                    <w:rPr>
                      <w:rFonts w:ascii="Aptos Display" w:hAnsi="Aptos Display"/>
                      <w:b/>
                      <w:bCs/>
                    </w:rPr>
                  </w:pPr>
                  <w:r w:rsidRPr="000F2CA3">
                    <w:rPr>
                      <w:rFonts w:ascii="Aptos Display" w:hAnsi="Aptos Display"/>
                      <w:b/>
                      <w:bCs/>
                    </w:rPr>
                    <w:t xml:space="preserve">Sixth Form </w:t>
                  </w:r>
                </w:p>
              </w:tc>
              <w:tc>
                <w:tcPr>
                  <w:tcW w:w="1701" w:type="dxa"/>
                </w:tcPr>
                <w:p w14:paraId="659B606A" w14:textId="77777777" w:rsidR="0029359F" w:rsidRPr="000F2CA3" w:rsidRDefault="0029359F" w:rsidP="0029359F">
                  <w:pPr>
                    <w:jc w:val="both"/>
                    <w:rPr>
                      <w:rFonts w:ascii="Aptos Display" w:hAnsi="Aptos Display"/>
                    </w:rPr>
                  </w:pPr>
                  <w:r>
                    <w:rPr>
                      <w:rFonts w:ascii="Aptos Display" w:hAnsi="Aptos Display"/>
                    </w:rPr>
                    <w:t xml:space="preserve">As above </w:t>
                  </w:r>
                </w:p>
              </w:tc>
              <w:tc>
                <w:tcPr>
                  <w:tcW w:w="1984" w:type="dxa"/>
                </w:tcPr>
                <w:p w14:paraId="14CEBC6B" w14:textId="77777777" w:rsidR="0029359F" w:rsidRPr="000F2CA3" w:rsidRDefault="0029359F" w:rsidP="0029359F">
                  <w:pPr>
                    <w:jc w:val="both"/>
                    <w:rPr>
                      <w:rFonts w:ascii="Aptos Display" w:hAnsi="Aptos Display"/>
                    </w:rPr>
                  </w:pPr>
                  <w:r w:rsidRPr="000F2CA3">
                    <w:rPr>
                      <w:rFonts w:ascii="Aptos Display" w:hAnsi="Aptos Display"/>
                    </w:rPr>
                    <w:t>0</w:t>
                  </w:r>
                </w:p>
              </w:tc>
            </w:tr>
            <w:tr w:rsidR="0029359F" w:rsidRPr="000F2CA3" w14:paraId="43E9EB5B" w14:textId="77777777" w:rsidTr="00901899">
              <w:tc>
                <w:tcPr>
                  <w:tcW w:w="2235" w:type="dxa"/>
                </w:tcPr>
                <w:p w14:paraId="769B0CF4" w14:textId="77777777" w:rsidR="0029359F" w:rsidRPr="000F2CA3" w:rsidRDefault="0029359F" w:rsidP="0029359F">
                  <w:pPr>
                    <w:jc w:val="both"/>
                    <w:rPr>
                      <w:rFonts w:ascii="Aptos Display" w:hAnsi="Aptos Display"/>
                      <w:b/>
                      <w:bCs/>
                    </w:rPr>
                  </w:pPr>
                  <w:r w:rsidRPr="000F2CA3">
                    <w:rPr>
                      <w:rFonts w:ascii="Aptos Display" w:hAnsi="Aptos Display"/>
                      <w:b/>
                      <w:bCs/>
                    </w:rPr>
                    <w:t xml:space="preserve">Supported Internship </w:t>
                  </w:r>
                </w:p>
              </w:tc>
              <w:tc>
                <w:tcPr>
                  <w:tcW w:w="1701" w:type="dxa"/>
                </w:tcPr>
                <w:p w14:paraId="354CE820" w14:textId="77777777" w:rsidR="0029359F" w:rsidRPr="000F2CA3" w:rsidRDefault="0029359F" w:rsidP="0029359F">
                  <w:pPr>
                    <w:jc w:val="both"/>
                    <w:rPr>
                      <w:rFonts w:ascii="Aptos Display" w:hAnsi="Aptos Display"/>
                    </w:rPr>
                  </w:pPr>
                  <w:r>
                    <w:rPr>
                      <w:rFonts w:ascii="Aptos Display" w:hAnsi="Aptos Display"/>
                    </w:rPr>
                    <w:t>0</w:t>
                  </w:r>
                </w:p>
              </w:tc>
              <w:tc>
                <w:tcPr>
                  <w:tcW w:w="1984" w:type="dxa"/>
                </w:tcPr>
                <w:p w14:paraId="6271D449" w14:textId="77777777" w:rsidR="0029359F" w:rsidRPr="000F2CA3" w:rsidRDefault="0029359F" w:rsidP="0029359F">
                  <w:pPr>
                    <w:jc w:val="both"/>
                    <w:rPr>
                      <w:rFonts w:ascii="Aptos Display" w:hAnsi="Aptos Display"/>
                    </w:rPr>
                  </w:pPr>
                  <w:r w:rsidRPr="000F2CA3">
                    <w:rPr>
                      <w:rFonts w:ascii="Aptos Display" w:hAnsi="Aptos Display"/>
                    </w:rPr>
                    <w:t>0</w:t>
                  </w:r>
                </w:p>
              </w:tc>
            </w:tr>
            <w:tr w:rsidR="0029359F" w:rsidRPr="000F2CA3" w14:paraId="42E25F9C" w14:textId="77777777" w:rsidTr="00901899">
              <w:tc>
                <w:tcPr>
                  <w:tcW w:w="2235" w:type="dxa"/>
                </w:tcPr>
                <w:p w14:paraId="7FF6DF0B" w14:textId="77777777" w:rsidR="0029359F" w:rsidRPr="000F2CA3" w:rsidRDefault="0029359F" w:rsidP="0029359F">
                  <w:pPr>
                    <w:jc w:val="both"/>
                    <w:rPr>
                      <w:rFonts w:ascii="Aptos Display" w:hAnsi="Aptos Display"/>
                      <w:b/>
                      <w:bCs/>
                    </w:rPr>
                  </w:pPr>
                  <w:r w:rsidRPr="000F2CA3">
                    <w:rPr>
                      <w:rFonts w:ascii="Aptos Display" w:hAnsi="Aptos Display"/>
                      <w:b/>
                      <w:bCs/>
                    </w:rPr>
                    <w:t xml:space="preserve">Total </w:t>
                  </w:r>
                </w:p>
              </w:tc>
              <w:tc>
                <w:tcPr>
                  <w:tcW w:w="1701" w:type="dxa"/>
                </w:tcPr>
                <w:p w14:paraId="3CD792CC" w14:textId="77777777" w:rsidR="0029359F" w:rsidRPr="000F2CA3" w:rsidRDefault="0029359F" w:rsidP="0029359F">
                  <w:pPr>
                    <w:tabs>
                      <w:tab w:val="left" w:pos="970"/>
                    </w:tabs>
                    <w:jc w:val="both"/>
                    <w:rPr>
                      <w:rFonts w:ascii="Aptos Display" w:hAnsi="Aptos Display"/>
                    </w:rPr>
                  </w:pPr>
                  <w:r w:rsidRPr="000F2CA3">
                    <w:rPr>
                      <w:rFonts w:ascii="Aptos Display" w:hAnsi="Aptos Display"/>
                    </w:rPr>
                    <w:t>2</w:t>
                  </w:r>
                  <w:r>
                    <w:rPr>
                      <w:rFonts w:ascii="Aptos Display" w:hAnsi="Aptos Display"/>
                    </w:rPr>
                    <w:t>29</w:t>
                  </w:r>
                </w:p>
              </w:tc>
              <w:tc>
                <w:tcPr>
                  <w:tcW w:w="1984" w:type="dxa"/>
                </w:tcPr>
                <w:p w14:paraId="352761DE" w14:textId="77777777" w:rsidR="0029359F" w:rsidRPr="000F2CA3" w:rsidRDefault="0029359F" w:rsidP="0029359F">
                  <w:pPr>
                    <w:jc w:val="both"/>
                    <w:rPr>
                      <w:rFonts w:ascii="Aptos Display" w:hAnsi="Aptos Display"/>
                    </w:rPr>
                  </w:pPr>
                  <w:r>
                    <w:rPr>
                      <w:rFonts w:ascii="Aptos Display" w:hAnsi="Aptos Display"/>
                    </w:rPr>
                    <w:t>34</w:t>
                  </w:r>
                </w:p>
              </w:tc>
            </w:tr>
          </w:tbl>
          <w:p w14:paraId="2A7D54B8" w14:textId="7E4C52DD" w:rsidR="0029359F" w:rsidRPr="00965018" w:rsidRDefault="0029359F">
            <w:pPr>
              <w:pStyle w:val="TableRow"/>
              <w:rPr>
                <w:rFonts w:asciiTheme="minorHAnsi" w:hAnsiTheme="minorHAnsi" w:cstheme="minorHAnsi"/>
              </w:rPr>
            </w:pP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0851FF" w14:textId="77777777" w:rsidR="0029359F" w:rsidRDefault="0029359F" w:rsidP="003A59FE">
            <w:pPr>
              <w:pStyle w:val="TableRow"/>
              <w:rPr>
                <w:rFonts w:asciiTheme="minorHAnsi" w:hAnsiTheme="minorHAnsi" w:cstheme="minorHAnsi"/>
                <w:b/>
                <w:bCs/>
              </w:rPr>
            </w:pPr>
          </w:p>
          <w:p w14:paraId="24079283" w14:textId="77777777" w:rsidR="0029359F" w:rsidRDefault="0029359F" w:rsidP="003A59FE">
            <w:pPr>
              <w:pStyle w:val="TableRow"/>
              <w:rPr>
                <w:rFonts w:asciiTheme="minorHAnsi" w:hAnsiTheme="minorHAnsi" w:cstheme="minorHAnsi"/>
                <w:b/>
                <w:bCs/>
              </w:rPr>
            </w:pPr>
          </w:p>
          <w:p w14:paraId="2D0825B9" w14:textId="0ED83033" w:rsidR="003A59FE" w:rsidRPr="0088013B" w:rsidRDefault="009760CC" w:rsidP="0029359F">
            <w:pPr>
              <w:pStyle w:val="TableRow"/>
              <w:ind w:left="0"/>
              <w:rPr>
                <w:rFonts w:asciiTheme="minorHAnsi" w:hAnsiTheme="minorHAnsi" w:cstheme="minorHAnsi"/>
              </w:rPr>
            </w:pPr>
            <w:r>
              <w:rPr>
                <w:rFonts w:asciiTheme="minorHAnsi" w:hAnsiTheme="minorHAnsi" w:cstheme="minorHAnsi"/>
              </w:rPr>
              <w:t>26</w:t>
            </w:r>
            <w:r w:rsidR="0029359F">
              <w:rPr>
                <w:rFonts w:asciiTheme="minorHAnsi" w:hAnsiTheme="minorHAnsi" w:cstheme="minorHAnsi"/>
              </w:rPr>
              <w:t xml:space="preserve">3 </w:t>
            </w:r>
            <w:r>
              <w:rPr>
                <w:rFonts w:asciiTheme="minorHAnsi" w:hAnsiTheme="minorHAnsi" w:cstheme="minorHAnsi"/>
              </w:rPr>
              <w:t xml:space="preserve">Total Pupils </w:t>
            </w:r>
          </w:p>
          <w:p w14:paraId="2A7D54B9" w14:textId="1B453D56" w:rsidR="00BA5D1C" w:rsidRPr="00965018" w:rsidRDefault="00BA5D1C" w:rsidP="00BA5D1C">
            <w:pPr>
              <w:pStyle w:val="TableRow"/>
              <w:rPr>
                <w:rFonts w:asciiTheme="minorHAnsi" w:hAnsiTheme="minorHAnsi" w:cstheme="minorHAnsi"/>
              </w:rPr>
            </w:pPr>
          </w:p>
        </w:tc>
      </w:tr>
      <w:tr w:rsidR="002940F3" w:rsidRPr="00965018"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965018" w:rsidRDefault="002940F3">
            <w:pPr>
              <w:pStyle w:val="TableRow"/>
              <w:rPr>
                <w:rFonts w:asciiTheme="minorHAnsi" w:hAnsiTheme="minorHAnsi" w:cstheme="minorHAnsi"/>
              </w:rPr>
            </w:pPr>
            <w:r w:rsidRPr="00965018">
              <w:rPr>
                <w:rFonts w:asciiTheme="minorHAnsi" w:hAnsiTheme="minorHAnsi" w:cstheme="minorHAnsi"/>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10B35260" w:rsidR="002940F3" w:rsidRPr="00965018" w:rsidRDefault="007B45CE">
            <w:pPr>
              <w:pStyle w:val="TableRow"/>
              <w:rPr>
                <w:rFonts w:asciiTheme="minorHAnsi" w:hAnsiTheme="minorHAnsi" w:cstheme="minorHAnsi"/>
              </w:rPr>
            </w:pPr>
            <w:r>
              <w:rPr>
                <w:rFonts w:asciiTheme="minorHAnsi" w:hAnsiTheme="minorHAnsi" w:cstheme="minorHAnsi"/>
              </w:rPr>
              <w:t>35%</w:t>
            </w:r>
          </w:p>
        </w:tc>
      </w:tr>
      <w:tr w:rsidR="002940F3" w:rsidRPr="00965018"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Pr="00965018" w:rsidRDefault="002940F3">
            <w:pPr>
              <w:pStyle w:val="TableRow"/>
              <w:rPr>
                <w:rFonts w:asciiTheme="minorHAnsi" w:hAnsiTheme="minorHAnsi" w:cstheme="minorHAnsi"/>
              </w:rPr>
            </w:pPr>
            <w:r w:rsidRPr="00965018">
              <w:rPr>
                <w:rFonts w:asciiTheme="minorHAnsi" w:hAnsiTheme="minorHAnsi" w:cstheme="minorHAnsi"/>
              </w:rPr>
              <w:t xml:space="preserve">Academic year/years that our current pupil premium strategy plan covers </w:t>
            </w:r>
            <w:r w:rsidRPr="00965018">
              <w:rPr>
                <w:rFonts w:asciiTheme="minorHAnsi" w:hAnsiTheme="minorHAnsi" w:cstheme="minorHAnsi"/>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1C5D4FD" w:rsidR="002940F3" w:rsidRPr="00965018" w:rsidRDefault="00BA5D1C">
            <w:pPr>
              <w:pStyle w:val="TableRow"/>
              <w:rPr>
                <w:rFonts w:asciiTheme="minorHAnsi" w:hAnsiTheme="minorHAnsi" w:cstheme="minorHAnsi"/>
              </w:rPr>
            </w:pPr>
            <w:r>
              <w:rPr>
                <w:rFonts w:asciiTheme="minorHAnsi" w:hAnsiTheme="minorHAnsi" w:cstheme="minorHAnsi"/>
              </w:rPr>
              <w:t>202</w:t>
            </w:r>
            <w:r w:rsidR="0029359F">
              <w:rPr>
                <w:rFonts w:asciiTheme="minorHAnsi" w:hAnsiTheme="minorHAnsi" w:cstheme="minorHAnsi"/>
              </w:rPr>
              <w:t>4</w:t>
            </w:r>
            <w:r>
              <w:rPr>
                <w:rFonts w:asciiTheme="minorHAnsi" w:hAnsiTheme="minorHAnsi" w:cstheme="minorHAnsi"/>
              </w:rPr>
              <w:t>-202</w:t>
            </w:r>
            <w:r w:rsidR="0029359F">
              <w:rPr>
                <w:rFonts w:asciiTheme="minorHAnsi" w:hAnsiTheme="minorHAnsi" w:cstheme="minorHAnsi"/>
              </w:rPr>
              <w:t>6</w:t>
            </w:r>
          </w:p>
        </w:tc>
      </w:tr>
      <w:tr w:rsidR="002940F3" w:rsidRPr="00965018"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965018" w:rsidRDefault="002940F3">
            <w:pPr>
              <w:pStyle w:val="TableRow"/>
              <w:rPr>
                <w:rFonts w:asciiTheme="minorHAnsi" w:hAnsiTheme="minorHAnsi" w:cstheme="minorHAnsi"/>
              </w:rPr>
            </w:pPr>
            <w:r w:rsidRPr="00965018">
              <w:rPr>
                <w:rFonts w:asciiTheme="minorHAnsi" w:hAnsiTheme="minorHAnsi" w:cstheme="minorHAnsi"/>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2260C37" w:rsidR="002940F3" w:rsidRPr="00965018" w:rsidRDefault="00BA5D1C">
            <w:pPr>
              <w:pStyle w:val="TableRow"/>
              <w:rPr>
                <w:rFonts w:asciiTheme="minorHAnsi" w:hAnsiTheme="minorHAnsi" w:cstheme="minorHAnsi"/>
              </w:rPr>
            </w:pPr>
            <w:r>
              <w:rPr>
                <w:rFonts w:asciiTheme="minorHAnsi" w:hAnsiTheme="minorHAnsi" w:cstheme="minorHAnsi"/>
              </w:rPr>
              <w:t>1</w:t>
            </w:r>
            <w:r w:rsidRPr="00BA5D1C">
              <w:rPr>
                <w:rFonts w:asciiTheme="minorHAnsi" w:hAnsiTheme="minorHAnsi" w:cstheme="minorHAnsi"/>
                <w:vertAlign w:val="superscript"/>
              </w:rPr>
              <w:t>st</w:t>
            </w:r>
            <w:r>
              <w:rPr>
                <w:rFonts w:asciiTheme="minorHAnsi" w:hAnsiTheme="minorHAnsi" w:cstheme="minorHAnsi"/>
              </w:rPr>
              <w:t xml:space="preserve"> September 202</w:t>
            </w:r>
            <w:r w:rsidR="007B45CE">
              <w:rPr>
                <w:rFonts w:asciiTheme="minorHAnsi" w:hAnsiTheme="minorHAnsi" w:cstheme="minorHAnsi"/>
              </w:rPr>
              <w:t>4</w:t>
            </w:r>
          </w:p>
        </w:tc>
      </w:tr>
      <w:tr w:rsidR="002940F3" w:rsidRPr="00965018"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965018" w:rsidRDefault="002940F3">
            <w:pPr>
              <w:pStyle w:val="TableRow"/>
              <w:rPr>
                <w:rFonts w:asciiTheme="minorHAnsi" w:hAnsiTheme="minorHAnsi" w:cstheme="minorHAnsi"/>
              </w:rPr>
            </w:pPr>
            <w:r w:rsidRPr="00965018">
              <w:rPr>
                <w:rFonts w:asciiTheme="minorHAnsi" w:hAnsiTheme="minorHAnsi" w:cstheme="minorHAnsi"/>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C897607" w:rsidR="002940F3" w:rsidRPr="00965018" w:rsidRDefault="00BA5D1C">
            <w:pPr>
              <w:pStyle w:val="TableRow"/>
              <w:rPr>
                <w:rFonts w:asciiTheme="minorHAnsi" w:hAnsiTheme="minorHAnsi" w:cstheme="minorHAnsi"/>
              </w:rPr>
            </w:pPr>
            <w:r>
              <w:rPr>
                <w:rFonts w:asciiTheme="minorHAnsi" w:hAnsiTheme="minorHAnsi" w:cstheme="minorHAnsi"/>
              </w:rPr>
              <w:t>1</w:t>
            </w:r>
            <w:r w:rsidRPr="00BA5D1C">
              <w:rPr>
                <w:rFonts w:asciiTheme="minorHAnsi" w:hAnsiTheme="minorHAnsi" w:cstheme="minorHAnsi"/>
                <w:vertAlign w:val="superscript"/>
              </w:rPr>
              <w:t>st</w:t>
            </w:r>
            <w:r>
              <w:rPr>
                <w:rFonts w:asciiTheme="minorHAnsi" w:hAnsiTheme="minorHAnsi" w:cstheme="minorHAnsi"/>
              </w:rPr>
              <w:t xml:space="preserve"> July 202</w:t>
            </w:r>
            <w:r w:rsidR="00732B42">
              <w:rPr>
                <w:rFonts w:asciiTheme="minorHAnsi" w:hAnsiTheme="minorHAnsi" w:cstheme="minorHAnsi"/>
              </w:rPr>
              <w:t>5</w:t>
            </w:r>
          </w:p>
        </w:tc>
      </w:tr>
      <w:tr w:rsidR="002940F3" w:rsidRPr="00965018"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965018" w:rsidRDefault="002940F3">
            <w:pPr>
              <w:pStyle w:val="TableRow"/>
              <w:rPr>
                <w:rFonts w:asciiTheme="minorHAnsi" w:hAnsiTheme="minorHAnsi" w:cstheme="minorHAnsi"/>
              </w:rPr>
            </w:pPr>
            <w:r w:rsidRPr="00965018">
              <w:rPr>
                <w:rFonts w:asciiTheme="minorHAnsi" w:hAnsiTheme="minorHAnsi" w:cstheme="minorHAnsi"/>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BCA3AB8" w:rsidR="002940F3" w:rsidRPr="00965018" w:rsidRDefault="00BA5D1C">
            <w:pPr>
              <w:pStyle w:val="TableRow"/>
              <w:rPr>
                <w:rFonts w:asciiTheme="minorHAnsi" w:hAnsiTheme="minorHAnsi" w:cstheme="minorHAnsi"/>
              </w:rPr>
            </w:pPr>
            <w:r>
              <w:rPr>
                <w:rFonts w:asciiTheme="minorHAnsi" w:hAnsiTheme="minorHAnsi" w:cstheme="minorHAnsi"/>
              </w:rPr>
              <w:t xml:space="preserve">Lisa Hodgkison </w:t>
            </w:r>
          </w:p>
        </w:tc>
      </w:tr>
      <w:tr w:rsidR="002940F3" w:rsidRPr="00965018"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965018" w:rsidRDefault="002940F3">
            <w:pPr>
              <w:pStyle w:val="TableRow"/>
              <w:rPr>
                <w:rFonts w:asciiTheme="minorHAnsi" w:hAnsiTheme="minorHAnsi" w:cstheme="minorHAnsi"/>
              </w:rPr>
            </w:pPr>
            <w:r w:rsidRPr="00965018">
              <w:rPr>
                <w:rFonts w:asciiTheme="minorHAnsi" w:hAnsiTheme="minorHAnsi" w:cstheme="minorHAnsi"/>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49CF3E6" w:rsidR="002940F3" w:rsidRPr="00965018" w:rsidRDefault="00BA5D1C">
            <w:pPr>
              <w:pStyle w:val="TableRow"/>
              <w:rPr>
                <w:rFonts w:asciiTheme="minorHAnsi" w:hAnsiTheme="minorHAnsi" w:cstheme="minorHAnsi"/>
              </w:rPr>
            </w:pPr>
            <w:r>
              <w:rPr>
                <w:rFonts w:asciiTheme="minorHAnsi" w:hAnsiTheme="minorHAnsi" w:cstheme="minorHAnsi"/>
              </w:rPr>
              <w:t xml:space="preserve">ALL SLT </w:t>
            </w:r>
          </w:p>
        </w:tc>
      </w:tr>
      <w:tr w:rsidR="002940F3" w:rsidRPr="00965018"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965018" w:rsidRDefault="002940F3">
            <w:pPr>
              <w:pStyle w:val="TableRow"/>
              <w:rPr>
                <w:rFonts w:asciiTheme="minorHAnsi" w:hAnsiTheme="minorHAnsi" w:cstheme="minorHAnsi"/>
              </w:rPr>
            </w:pPr>
            <w:r w:rsidRPr="00965018">
              <w:rPr>
                <w:rFonts w:asciiTheme="minorHAnsi" w:hAnsiTheme="minorHAnsi" w:cstheme="minorHAnsi"/>
              </w:rPr>
              <w:t xml:space="preserve">Governor </w:t>
            </w:r>
            <w:r w:rsidRPr="00965018">
              <w:rPr>
                <w:rFonts w:asciiTheme="minorHAnsi" w:hAnsiTheme="minorHAnsi" w:cstheme="minorHAnsi"/>
                <w:szCs w:val="22"/>
              </w:rPr>
              <w:t xml:space="preserve">/ Trustee </w:t>
            </w:r>
            <w:r w:rsidRPr="00965018">
              <w:rPr>
                <w:rFonts w:asciiTheme="minorHAnsi" w:hAnsiTheme="minorHAnsi" w:cstheme="minorHAnsi"/>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DD40C71" w:rsidR="002940F3" w:rsidRPr="00965018" w:rsidRDefault="00BA5D1C">
            <w:pPr>
              <w:pStyle w:val="TableRow"/>
              <w:rPr>
                <w:rFonts w:asciiTheme="minorHAnsi" w:hAnsiTheme="minorHAnsi" w:cstheme="minorHAnsi"/>
              </w:rPr>
            </w:pPr>
            <w:r>
              <w:rPr>
                <w:rFonts w:asciiTheme="minorHAnsi" w:hAnsiTheme="minorHAnsi" w:cstheme="minorHAnsi"/>
              </w:rPr>
              <w:t xml:space="preserve">Lyndsey O Connell  </w:t>
            </w:r>
          </w:p>
        </w:tc>
      </w:tr>
      <w:bookmarkEnd w:id="2"/>
      <w:bookmarkEnd w:id="3"/>
      <w:bookmarkEnd w:id="4"/>
    </w:tbl>
    <w:p w14:paraId="2846FCB5" w14:textId="77777777" w:rsidR="001951D1" w:rsidRDefault="001951D1" w:rsidP="005464A1">
      <w:pPr>
        <w:pStyle w:val="Heading2"/>
        <w:rPr>
          <w:rFonts w:asciiTheme="minorHAnsi" w:hAnsiTheme="minorHAnsi" w:cstheme="minorHAnsi"/>
        </w:rPr>
      </w:pPr>
    </w:p>
    <w:p w14:paraId="2A7D54D3" w14:textId="7AEE6FE1" w:rsidR="00E66558" w:rsidRPr="00965018" w:rsidRDefault="009D71E8" w:rsidP="005464A1">
      <w:pPr>
        <w:pStyle w:val="Heading2"/>
        <w:rPr>
          <w:rFonts w:asciiTheme="minorHAnsi" w:hAnsiTheme="minorHAnsi" w:cstheme="minorHAnsi"/>
        </w:rPr>
      </w:pPr>
      <w:r w:rsidRPr="00965018">
        <w:rPr>
          <w:rFonts w:asciiTheme="minorHAnsi" w:hAnsiTheme="minorHAnsi" w:cstheme="minorHAnsi"/>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96501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965018" w:rsidRDefault="009D71E8">
            <w:pPr>
              <w:pStyle w:val="TableRow"/>
              <w:rPr>
                <w:rFonts w:asciiTheme="minorHAnsi" w:hAnsiTheme="minorHAnsi" w:cstheme="minorHAnsi"/>
              </w:rPr>
            </w:pPr>
            <w:r w:rsidRPr="00965018">
              <w:rPr>
                <w:rFonts w:asciiTheme="minorHAnsi" w:hAnsiTheme="minorHAnsi" w:cstheme="minorHAnsi"/>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Pr="00965018" w:rsidRDefault="009D71E8">
            <w:pPr>
              <w:pStyle w:val="TableRow"/>
              <w:rPr>
                <w:rFonts w:asciiTheme="minorHAnsi" w:hAnsiTheme="minorHAnsi" w:cstheme="minorHAnsi"/>
              </w:rPr>
            </w:pPr>
            <w:r w:rsidRPr="00965018">
              <w:rPr>
                <w:rFonts w:asciiTheme="minorHAnsi" w:hAnsiTheme="minorHAnsi" w:cstheme="minorHAnsi"/>
                <w:b/>
              </w:rPr>
              <w:t>Amount</w:t>
            </w:r>
          </w:p>
        </w:tc>
      </w:tr>
      <w:tr w:rsidR="00E66558" w:rsidRPr="0096501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965018" w:rsidRDefault="009D71E8">
            <w:pPr>
              <w:pStyle w:val="TableRow"/>
              <w:rPr>
                <w:rFonts w:asciiTheme="minorHAnsi" w:hAnsiTheme="minorHAnsi" w:cstheme="minorHAnsi"/>
              </w:rPr>
            </w:pPr>
            <w:r w:rsidRPr="00965018">
              <w:rPr>
                <w:rFonts w:asciiTheme="minorHAnsi" w:hAnsiTheme="minorHAnsi" w:cstheme="minorHAnsi"/>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9ABD55E" w:rsidR="00E66558" w:rsidRPr="00965018" w:rsidRDefault="009D71E8">
            <w:pPr>
              <w:pStyle w:val="TableRow"/>
              <w:rPr>
                <w:rFonts w:asciiTheme="minorHAnsi" w:hAnsiTheme="minorHAnsi" w:cstheme="minorHAnsi"/>
              </w:rPr>
            </w:pPr>
            <w:r w:rsidRPr="00965018">
              <w:rPr>
                <w:rFonts w:asciiTheme="minorHAnsi" w:hAnsiTheme="minorHAnsi" w:cstheme="minorHAnsi"/>
              </w:rPr>
              <w:t>£</w:t>
            </w:r>
            <w:r w:rsidR="002B3C3B">
              <w:rPr>
                <w:rFonts w:asciiTheme="minorHAnsi" w:hAnsiTheme="minorHAnsi" w:cstheme="minorHAnsi"/>
              </w:rPr>
              <w:t>7</w:t>
            </w:r>
            <w:r w:rsidR="000026F9">
              <w:rPr>
                <w:rFonts w:asciiTheme="minorHAnsi" w:hAnsiTheme="minorHAnsi" w:cstheme="minorHAnsi"/>
              </w:rPr>
              <w:t>2,230</w:t>
            </w:r>
          </w:p>
        </w:tc>
      </w:tr>
      <w:tr w:rsidR="00E66558" w:rsidRPr="0096501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965018" w:rsidRDefault="009D71E8">
            <w:pPr>
              <w:pStyle w:val="TableRow"/>
              <w:rPr>
                <w:rFonts w:asciiTheme="minorHAnsi" w:hAnsiTheme="minorHAnsi" w:cstheme="minorHAnsi"/>
              </w:rPr>
            </w:pPr>
            <w:r w:rsidRPr="00965018">
              <w:rPr>
                <w:rFonts w:asciiTheme="minorHAnsi" w:hAnsiTheme="minorHAnsi" w:cstheme="minorHAnsi"/>
              </w:rP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77777777" w:rsidR="00E66558" w:rsidRPr="00965018" w:rsidRDefault="009D71E8">
            <w:pPr>
              <w:pStyle w:val="TableRow"/>
              <w:rPr>
                <w:rFonts w:asciiTheme="minorHAnsi" w:hAnsiTheme="minorHAnsi" w:cstheme="minorHAnsi"/>
              </w:rPr>
            </w:pPr>
            <w:r w:rsidRPr="00965018">
              <w:rPr>
                <w:rFonts w:asciiTheme="minorHAnsi" w:hAnsiTheme="minorHAnsi" w:cstheme="minorHAnsi"/>
              </w:rPr>
              <w:t>£</w:t>
            </w:r>
          </w:p>
        </w:tc>
      </w:tr>
      <w:tr w:rsidR="00E66558" w:rsidRPr="0096501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Pr="00965018" w:rsidRDefault="009D71E8" w:rsidP="009C0914">
            <w:pPr>
              <w:pStyle w:val="TableRow"/>
              <w:spacing w:after="120"/>
              <w:rPr>
                <w:rFonts w:asciiTheme="minorHAnsi" w:hAnsiTheme="minorHAnsi" w:cstheme="minorHAnsi"/>
              </w:rPr>
            </w:pPr>
            <w:r w:rsidRPr="00965018">
              <w:rPr>
                <w:rFonts w:asciiTheme="minorHAnsi" w:hAnsiTheme="minorHAnsi" w:cstheme="minorHAnsi"/>
              </w:rPr>
              <w:t xml:space="preserve">Pupil premium </w:t>
            </w:r>
            <w:r w:rsidR="006E0786" w:rsidRPr="00965018">
              <w:rPr>
                <w:rFonts w:asciiTheme="minorHAnsi" w:hAnsiTheme="minorHAnsi" w:cstheme="minorHAnsi"/>
              </w:rPr>
              <w:t>(and recovery premium</w:t>
            </w:r>
            <w:r w:rsidR="001E206F" w:rsidRPr="00965018">
              <w:rPr>
                <w:rFonts w:asciiTheme="minorHAnsi" w:hAnsiTheme="minorHAnsi" w:cstheme="minorHAnsi"/>
              </w:rPr>
              <w:t xml:space="preserve">*) </w:t>
            </w:r>
            <w:r w:rsidRPr="00965018">
              <w:rPr>
                <w:rFonts w:asciiTheme="minorHAnsi" w:hAnsiTheme="minorHAnsi" w:cstheme="minorHAnsi"/>
              </w:rPr>
              <w:t xml:space="preserve">funding carried forward from previous years </w:t>
            </w:r>
            <w:r w:rsidRPr="00965018">
              <w:rPr>
                <w:rFonts w:asciiTheme="minorHAnsi" w:hAnsiTheme="minorHAnsi" w:cstheme="minorHAnsi"/>
                <w:i/>
                <w:iCs/>
              </w:rPr>
              <w:t>(enter £0 if not applicable)</w:t>
            </w:r>
          </w:p>
          <w:p w14:paraId="2A7D54DD" w14:textId="70EB550D" w:rsidR="001E206F" w:rsidRPr="00965018" w:rsidRDefault="001E206F">
            <w:pPr>
              <w:pStyle w:val="TableRow"/>
              <w:rPr>
                <w:rFonts w:asciiTheme="minorHAnsi" w:hAnsiTheme="minorHAnsi" w:cstheme="minorHAnsi"/>
                <w:i/>
                <w:iCs/>
              </w:rPr>
            </w:pPr>
            <w:r w:rsidRPr="00965018">
              <w:rPr>
                <w:rFonts w:asciiTheme="minorHAnsi" w:hAnsiTheme="minorHAnsi" w:cstheme="minorHAnsi"/>
                <w:i/>
                <w:iCs/>
              </w:rPr>
              <w:t>*</w:t>
            </w:r>
            <w:r w:rsidR="009C0914" w:rsidRPr="00965018">
              <w:rPr>
                <w:rFonts w:asciiTheme="minorHAnsi" w:hAnsiTheme="minorHAnsi" w:cstheme="minorHAnsi"/>
                <w:i/>
                <w:iCs/>
              </w:rPr>
              <w:t>Recovery</w:t>
            </w:r>
            <w:r w:rsidRPr="00965018">
              <w:rPr>
                <w:rFonts w:asciiTheme="minorHAnsi" w:hAnsiTheme="minorHAnsi" w:cstheme="minorHAnsi"/>
                <w:i/>
                <w:iCs/>
              </w:rPr>
              <w:t xml:space="preserve"> premium </w:t>
            </w:r>
            <w:r w:rsidR="002940F3" w:rsidRPr="00965018">
              <w:rPr>
                <w:rFonts w:asciiTheme="minorHAnsi" w:hAnsiTheme="minorHAnsi" w:cstheme="minorHAnsi"/>
                <w:i/>
                <w:iCs/>
              </w:rPr>
              <w:t>received in</w:t>
            </w:r>
            <w:r w:rsidR="00D877D0" w:rsidRPr="00965018">
              <w:rPr>
                <w:rFonts w:asciiTheme="minorHAnsi" w:hAnsiTheme="minorHAnsi" w:cstheme="minorHAnsi"/>
                <w:i/>
                <w:iCs/>
              </w:rPr>
              <w:t xml:space="preserve"> </w:t>
            </w:r>
            <w:r w:rsidR="000D6596" w:rsidRPr="00965018">
              <w:rPr>
                <w:rFonts w:asciiTheme="minorHAnsi" w:hAnsiTheme="minorHAnsi" w:cstheme="minorHAnsi"/>
                <w:i/>
                <w:iCs/>
              </w:rPr>
              <w:t xml:space="preserve">academic year </w:t>
            </w:r>
            <w:r w:rsidR="0092287F" w:rsidRPr="00965018">
              <w:rPr>
                <w:rFonts w:asciiTheme="minorHAnsi" w:hAnsiTheme="minorHAnsi" w:cstheme="minorHAnsi"/>
                <w:i/>
                <w:iCs/>
              </w:rPr>
              <w:t>2021 to 2022 can be carried forward to</w:t>
            </w:r>
            <w:r w:rsidR="00ED5108" w:rsidRPr="00965018">
              <w:rPr>
                <w:rFonts w:asciiTheme="minorHAnsi" w:hAnsiTheme="minorHAnsi" w:cstheme="minorHAnsi"/>
                <w:i/>
                <w:iCs/>
              </w:rPr>
              <w:t xml:space="preserve"> academic year</w:t>
            </w:r>
            <w:r w:rsidR="005E73F1" w:rsidRPr="00965018">
              <w:rPr>
                <w:rFonts w:asciiTheme="minorHAnsi" w:hAnsiTheme="minorHAnsi" w:cstheme="minorHAnsi"/>
                <w:i/>
                <w:iCs/>
              </w:rPr>
              <w:t xml:space="preserve"> 2022 to 2023</w:t>
            </w:r>
            <w:r w:rsidR="00ED5108" w:rsidRPr="00965018">
              <w:rPr>
                <w:rFonts w:asciiTheme="minorHAnsi" w:hAnsiTheme="minorHAnsi" w:cstheme="minorHAnsi"/>
                <w:i/>
                <w:iCs/>
              </w:rPr>
              <w:t>. Recovery premium received in academic year</w:t>
            </w:r>
            <w:r w:rsidR="005E73F1" w:rsidRPr="00965018">
              <w:rPr>
                <w:rFonts w:asciiTheme="minorHAnsi" w:hAnsiTheme="minorHAnsi" w:cstheme="minorHAnsi"/>
                <w:i/>
                <w:iCs/>
              </w:rPr>
              <w:t xml:space="preserve"> 2022 to 2023</w:t>
            </w:r>
            <w:r w:rsidR="00ED5108" w:rsidRPr="00965018">
              <w:rPr>
                <w:rFonts w:asciiTheme="minorHAnsi" w:hAnsiTheme="minorHAnsi" w:cstheme="minorHAnsi"/>
                <w:i/>
                <w:iCs/>
              </w:rPr>
              <w:t xml:space="preserve"> cannot be carried forward to 2023 to 2024.</w:t>
            </w:r>
            <w:r w:rsidR="0092287F" w:rsidRPr="00965018">
              <w:rPr>
                <w:rFonts w:asciiTheme="minorHAnsi" w:hAnsiTheme="minorHAnsi" w:cstheme="minorHAnsi"/>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5EE0E99" w:rsidR="00E66558" w:rsidRPr="00965018" w:rsidRDefault="009D71E8">
            <w:pPr>
              <w:pStyle w:val="TableRow"/>
              <w:rPr>
                <w:rFonts w:asciiTheme="minorHAnsi" w:hAnsiTheme="minorHAnsi" w:cstheme="minorHAnsi"/>
              </w:rPr>
            </w:pPr>
            <w:r w:rsidRPr="00965018">
              <w:rPr>
                <w:rFonts w:asciiTheme="minorHAnsi" w:hAnsiTheme="minorHAnsi" w:cstheme="minorHAnsi"/>
              </w:rPr>
              <w:t>£</w:t>
            </w:r>
            <w:r w:rsidR="002B3C3B">
              <w:rPr>
                <w:rFonts w:asciiTheme="minorHAnsi" w:hAnsiTheme="minorHAnsi" w:cstheme="minorHAnsi"/>
              </w:rPr>
              <w:t>0</w:t>
            </w:r>
          </w:p>
        </w:tc>
      </w:tr>
      <w:tr w:rsidR="00E66558" w:rsidRPr="0096501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965018" w:rsidRDefault="009D71E8" w:rsidP="009C0914">
            <w:pPr>
              <w:pStyle w:val="TableRow"/>
              <w:spacing w:after="120"/>
              <w:rPr>
                <w:rFonts w:asciiTheme="minorHAnsi" w:hAnsiTheme="minorHAnsi" w:cstheme="minorHAnsi"/>
                <w:b/>
              </w:rPr>
            </w:pPr>
            <w:r w:rsidRPr="00965018">
              <w:rPr>
                <w:rFonts w:asciiTheme="minorHAnsi" w:hAnsiTheme="minorHAnsi" w:cstheme="minorHAnsi"/>
                <w:b/>
              </w:rPr>
              <w:t>Total budget for this academic year</w:t>
            </w:r>
          </w:p>
          <w:p w14:paraId="2A7D54E1" w14:textId="77777777" w:rsidR="00E66558" w:rsidRPr="00965018" w:rsidRDefault="009D71E8">
            <w:pPr>
              <w:pStyle w:val="TableRow"/>
              <w:rPr>
                <w:rFonts w:asciiTheme="minorHAnsi" w:hAnsiTheme="minorHAnsi" w:cstheme="minorHAnsi"/>
                <w:i/>
                <w:iCs/>
              </w:rPr>
            </w:pPr>
            <w:r w:rsidRPr="00965018">
              <w:rPr>
                <w:rFonts w:asciiTheme="minorHAnsi" w:hAnsiTheme="minorHAnsi" w:cstheme="minorHAnsi"/>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1BAEEDD" w:rsidR="00E66558" w:rsidRPr="00965018" w:rsidRDefault="000026F9">
            <w:pPr>
              <w:pStyle w:val="TableRow"/>
              <w:rPr>
                <w:rFonts w:asciiTheme="minorHAnsi" w:hAnsiTheme="minorHAnsi" w:cstheme="minorHAnsi"/>
              </w:rPr>
            </w:pPr>
            <w:r w:rsidRPr="00965018">
              <w:rPr>
                <w:rFonts w:asciiTheme="minorHAnsi" w:hAnsiTheme="minorHAnsi" w:cstheme="minorHAnsi"/>
              </w:rPr>
              <w:t>£</w:t>
            </w:r>
            <w:r>
              <w:rPr>
                <w:rFonts w:asciiTheme="minorHAnsi" w:hAnsiTheme="minorHAnsi" w:cstheme="minorHAnsi"/>
              </w:rPr>
              <w:t>72,230</w:t>
            </w:r>
          </w:p>
        </w:tc>
      </w:tr>
    </w:tbl>
    <w:p w14:paraId="2A7D54E4" w14:textId="77777777" w:rsidR="00E66558" w:rsidRPr="00965018" w:rsidRDefault="009D71E8">
      <w:pPr>
        <w:pStyle w:val="Heading1"/>
        <w:rPr>
          <w:rFonts w:asciiTheme="minorHAnsi" w:hAnsiTheme="minorHAnsi" w:cstheme="minorHAnsi"/>
        </w:rPr>
      </w:pPr>
      <w:r w:rsidRPr="00965018">
        <w:rPr>
          <w:rFonts w:asciiTheme="minorHAnsi" w:hAnsiTheme="minorHAnsi" w:cstheme="minorHAnsi"/>
        </w:rPr>
        <w:lastRenderedPageBreak/>
        <w:t>Part A: Pupil premium strategy plan</w:t>
      </w:r>
    </w:p>
    <w:p w14:paraId="2A7D54E5" w14:textId="77777777" w:rsidR="00E66558" w:rsidRPr="00965018" w:rsidRDefault="009D71E8">
      <w:pPr>
        <w:pStyle w:val="Heading2"/>
        <w:rPr>
          <w:rFonts w:asciiTheme="minorHAnsi" w:hAnsiTheme="minorHAnsi" w:cstheme="minorHAnsi"/>
        </w:rPr>
      </w:pPr>
      <w:bookmarkStart w:id="14" w:name="_Toc357771640"/>
      <w:bookmarkStart w:id="15" w:name="_Toc346793418"/>
      <w:r w:rsidRPr="00965018">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96501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47A79" w14:textId="77777777" w:rsidR="00DB65FD" w:rsidRPr="00F7656D" w:rsidRDefault="00DB65FD" w:rsidP="00DB65FD">
            <w:pPr>
              <w:pStyle w:val="NormalWeb"/>
              <w:shd w:val="clear" w:color="auto" w:fill="FFFFFF"/>
              <w:spacing w:before="0" w:beforeAutospacing="0" w:after="210" w:afterAutospacing="0" w:line="372" w:lineRule="atLeast"/>
              <w:rPr>
                <w:rFonts w:asciiTheme="minorHAnsi" w:hAnsiTheme="minorHAnsi" w:cstheme="minorHAnsi"/>
                <w:sz w:val="22"/>
                <w:szCs w:val="22"/>
              </w:rPr>
            </w:pPr>
            <w:r w:rsidRPr="00F7656D">
              <w:rPr>
                <w:rFonts w:asciiTheme="minorHAnsi" w:hAnsiTheme="minorHAnsi" w:cstheme="minorHAnsi"/>
                <w:sz w:val="22"/>
                <w:szCs w:val="22"/>
              </w:rPr>
              <w:t>Pupil Premium funding is additional funding to enable schools to provide greater support for children eligible for free school meals (FSM).</w:t>
            </w:r>
          </w:p>
          <w:p w14:paraId="518B3080" w14:textId="13968428" w:rsidR="00DB65FD" w:rsidRPr="00F7656D" w:rsidRDefault="00F7656D" w:rsidP="00DB65FD">
            <w:pPr>
              <w:pStyle w:val="NormalWeb"/>
              <w:shd w:val="clear" w:color="auto" w:fill="FFFFFF"/>
              <w:spacing w:before="0" w:beforeAutospacing="0" w:after="210" w:afterAutospacing="0" w:line="372" w:lineRule="atLeast"/>
              <w:rPr>
                <w:rFonts w:asciiTheme="minorHAnsi" w:hAnsiTheme="minorHAnsi" w:cstheme="minorHAnsi"/>
                <w:sz w:val="22"/>
                <w:szCs w:val="22"/>
              </w:rPr>
            </w:pPr>
            <w:r w:rsidRPr="00F7656D">
              <w:rPr>
                <w:rFonts w:asciiTheme="minorHAnsi" w:hAnsiTheme="minorHAnsi" w:cstheme="minorHAnsi"/>
                <w:sz w:val="22"/>
                <w:szCs w:val="22"/>
              </w:rPr>
              <w:t>At Springfield</w:t>
            </w:r>
            <w:r w:rsidR="00DB65FD" w:rsidRPr="00F7656D">
              <w:rPr>
                <w:rFonts w:asciiTheme="minorHAnsi" w:hAnsiTheme="minorHAnsi" w:cstheme="minorHAnsi"/>
                <w:sz w:val="22"/>
                <w:szCs w:val="22"/>
              </w:rPr>
              <w:t xml:space="preserve">, the barriers to learning for our pupils are developmental </w:t>
            </w:r>
            <w:r w:rsidRPr="00F7656D">
              <w:rPr>
                <w:rFonts w:asciiTheme="minorHAnsi" w:hAnsiTheme="minorHAnsi" w:cstheme="minorHAnsi"/>
                <w:sz w:val="22"/>
                <w:szCs w:val="22"/>
              </w:rPr>
              <w:t xml:space="preserve">or related to associated syndromes </w:t>
            </w:r>
            <w:r w:rsidR="00DB65FD" w:rsidRPr="00F7656D">
              <w:rPr>
                <w:rFonts w:asciiTheme="minorHAnsi" w:hAnsiTheme="minorHAnsi" w:cstheme="minorHAnsi"/>
                <w:sz w:val="22"/>
                <w:szCs w:val="22"/>
              </w:rPr>
              <w:t>rather than as a result of social background</w:t>
            </w:r>
            <w:r w:rsidRPr="00F7656D">
              <w:rPr>
                <w:rFonts w:asciiTheme="minorHAnsi" w:hAnsiTheme="minorHAnsi" w:cstheme="minorHAnsi"/>
                <w:sz w:val="22"/>
                <w:szCs w:val="22"/>
              </w:rPr>
              <w:t xml:space="preserve"> in most cases</w:t>
            </w:r>
            <w:r w:rsidR="00DB65FD" w:rsidRPr="00F7656D">
              <w:rPr>
                <w:rFonts w:asciiTheme="minorHAnsi" w:hAnsiTheme="minorHAnsi" w:cstheme="minorHAnsi"/>
                <w:sz w:val="22"/>
                <w:szCs w:val="22"/>
              </w:rPr>
              <w:t xml:space="preserve">. </w:t>
            </w:r>
            <w:r w:rsidRPr="00F7656D">
              <w:rPr>
                <w:rFonts w:asciiTheme="minorHAnsi" w:hAnsiTheme="minorHAnsi" w:cstheme="minorHAnsi"/>
                <w:sz w:val="22"/>
                <w:szCs w:val="22"/>
              </w:rPr>
              <w:t>A quarter of</w:t>
            </w:r>
            <w:r w:rsidR="00DB65FD" w:rsidRPr="00F7656D">
              <w:rPr>
                <w:rFonts w:asciiTheme="minorHAnsi" w:hAnsiTheme="minorHAnsi" w:cstheme="minorHAnsi"/>
                <w:sz w:val="22"/>
                <w:szCs w:val="22"/>
              </w:rPr>
              <w:t xml:space="preserve"> our pupils </w:t>
            </w:r>
            <w:r w:rsidRPr="00F7656D">
              <w:rPr>
                <w:rFonts w:asciiTheme="minorHAnsi" w:hAnsiTheme="minorHAnsi" w:cstheme="minorHAnsi"/>
                <w:sz w:val="22"/>
                <w:szCs w:val="22"/>
              </w:rPr>
              <w:t xml:space="preserve">are </w:t>
            </w:r>
            <w:r w:rsidR="00DB65FD" w:rsidRPr="00F7656D">
              <w:rPr>
                <w:rFonts w:asciiTheme="minorHAnsi" w:hAnsiTheme="minorHAnsi" w:cstheme="minorHAnsi"/>
                <w:sz w:val="22"/>
                <w:szCs w:val="22"/>
              </w:rPr>
              <w:t>in receipt of Pupil Premium</w:t>
            </w:r>
            <w:r w:rsidRPr="00F7656D">
              <w:rPr>
                <w:rFonts w:asciiTheme="minorHAnsi" w:hAnsiTheme="minorHAnsi" w:cstheme="minorHAnsi"/>
                <w:sz w:val="22"/>
                <w:szCs w:val="22"/>
              </w:rPr>
              <w:t>.</w:t>
            </w:r>
            <w:r w:rsidR="00DB65FD" w:rsidRPr="00F7656D">
              <w:rPr>
                <w:rFonts w:asciiTheme="minorHAnsi" w:hAnsiTheme="minorHAnsi" w:cstheme="minorHAnsi"/>
                <w:sz w:val="22"/>
                <w:szCs w:val="22"/>
              </w:rPr>
              <w:t xml:space="preserve"> </w:t>
            </w:r>
            <w:r w:rsidRPr="00F7656D">
              <w:rPr>
                <w:rFonts w:asciiTheme="minorHAnsi" w:hAnsiTheme="minorHAnsi" w:cstheme="minorHAnsi"/>
                <w:sz w:val="22"/>
                <w:szCs w:val="22"/>
              </w:rPr>
              <w:t xml:space="preserve">Most of our pupils have </w:t>
            </w:r>
            <w:r w:rsidR="00DB65FD" w:rsidRPr="00F7656D">
              <w:rPr>
                <w:rFonts w:asciiTheme="minorHAnsi" w:hAnsiTheme="minorHAnsi" w:cstheme="minorHAnsi"/>
                <w:sz w:val="22"/>
                <w:szCs w:val="22"/>
              </w:rPr>
              <w:t>additional communication and social interaction learning needs, these areas form the basis of targeted interventions.</w:t>
            </w:r>
          </w:p>
          <w:p w14:paraId="63D06F59" w14:textId="1D167686" w:rsidR="00DB65FD" w:rsidRPr="00F7656D" w:rsidRDefault="00DB65FD" w:rsidP="00DB65FD">
            <w:pPr>
              <w:pStyle w:val="NormalWeb"/>
              <w:shd w:val="clear" w:color="auto" w:fill="FFFFFF"/>
              <w:spacing w:before="0" w:beforeAutospacing="0" w:after="210" w:afterAutospacing="0" w:line="372" w:lineRule="atLeast"/>
              <w:rPr>
                <w:rFonts w:asciiTheme="minorHAnsi" w:hAnsiTheme="minorHAnsi" w:cstheme="minorHAnsi"/>
                <w:sz w:val="22"/>
                <w:szCs w:val="22"/>
              </w:rPr>
            </w:pPr>
            <w:r w:rsidRPr="00F7656D">
              <w:rPr>
                <w:rFonts w:asciiTheme="minorHAnsi" w:hAnsiTheme="minorHAnsi" w:cstheme="minorHAnsi"/>
                <w:sz w:val="22"/>
                <w:szCs w:val="22"/>
              </w:rPr>
              <w:t xml:space="preserve">Pupil Premium funding has been utilised also to employ </w:t>
            </w:r>
            <w:r w:rsidR="00F7656D" w:rsidRPr="00F7656D">
              <w:rPr>
                <w:rFonts w:asciiTheme="minorHAnsi" w:hAnsiTheme="minorHAnsi" w:cstheme="minorHAnsi"/>
                <w:sz w:val="22"/>
                <w:szCs w:val="22"/>
              </w:rPr>
              <w:t>an Outreach</w:t>
            </w:r>
            <w:r w:rsidRPr="00F7656D">
              <w:rPr>
                <w:rFonts w:asciiTheme="minorHAnsi" w:hAnsiTheme="minorHAnsi" w:cstheme="minorHAnsi"/>
                <w:sz w:val="22"/>
                <w:szCs w:val="22"/>
              </w:rPr>
              <w:t xml:space="preserve"> Liaison </w:t>
            </w:r>
            <w:r w:rsidR="00F7656D" w:rsidRPr="00F7656D">
              <w:rPr>
                <w:rFonts w:asciiTheme="minorHAnsi" w:hAnsiTheme="minorHAnsi" w:cstheme="minorHAnsi"/>
                <w:sz w:val="22"/>
                <w:szCs w:val="22"/>
              </w:rPr>
              <w:t>Support</w:t>
            </w:r>
            <w:r w:rsidRPr="00F7656D">
              <w:rPr>
                <w:rFonts w:asciiTheme="minorHAnsi" w:hAnsiTheme="minorHAnsi" w:cstheme="minorHAnsi"/>
                <w:sz w:val="22"/>
                <w:szCs w:val="22"/>
              </w:rPr>
              <w:t xml:space="preserve">, </w:t>
            </w:r>
            <w:r w:rsidR="00F7656D" w:rsidRPr="00F7656D">
              <w:rPr>
                <w:rFonts w:asciiTheme="minorHAnsi" w:hAnsiTheme="minorHAnsi" w:cstheme="minorHAnsi"/>
                <w:sz w:val="22"/>
                <w:szCs w:val="22"/>
              </w:rPr>
              <w:t xml:space="preserve">part of this </w:t>
            </w:r>
            <w:r w:rsidRPr="00F7656D">
              <w:rPr>
                <w:rFonts w:asciiTheme="minorHAnsi" w:hAnsiTheme="minorHAnsi" w:cstheme="minorHAnsi"/>
                <w:sz w:val="22"/>
                <w:szCs w:val="22"/>
              </w:rPr>
              <w:t>role is to engage families in improving social and educational outcomes for their child.   This is a designated role for providing early intervention for families in relation to accessing appropriate support and services to ensure a consistent, child centred approach to learning. Families are given opportunities to engage in informal and structured  learning opportunities through a programme of coffee mornings.</w:t>
            </w:r>
          </w:p>
          <w:p w14:paraId="4E4C82CC" w14:textId="295F7D99" w:rsidR="00DB65FD" w:rsidRPr="00F7656D" w:rsidRDefault="00F7656D" w:rsidP="00DB65FD">
            <w:pPr>
              <w:pStyle w:val="NormalWeb"/>
              <w:shd w:val="clear" w:color="auto" w:fill="FFFFFF"/>
              <w:spacing w:before="0" w:beforeAutospacing="0" w:after="210" w:afterAutospacing="0" w:line="372" w:lineRule="atLeast"/>
              <w:rPr>
                <w:rFonts w:asciiTheme="minorHAnsi" w:hAnsiTheme="minorHAnsi" w:cstheme="minorHAnsi"/>
                <w:sz w:val="22"/>
                <w:szCs w:val="22"/>
              </w:rPr>
            </w:pPr>
            <w:r w:rsidRPr="00F7656D">
              <w:rPr>
                <w:rFonts w:asciiTheme="minorHAnsi" w:hAnsiTheme="minorHAnsi" w:cstheme="minorHAnsi"/>
                <w:sz w:val="22"/>
                <w:szCs w:val="22"/>
              </w:rPr>
              <w:t>Activities</w:t>
            </w:r>
            <w:r w:rsidR="00DB65FD" w:rsidRPr="00F7656D">
              <w:rPr>
                <w:rFonts w:asciiTheme="minorHAnsi" w:hAnsiTheme="minorHAnsi" w:cstheme="minorHAnsi"/>
                <w:sz w:val="22"/>
                <w:szCs w:val="22"/>
              </w:rPr>
              <w:t xml:space="preserve"> for all families to continue pupils learning at home. For parents of children in receipt of Pupil Premium funding, additional support is provided.</w:t>
            </w:r>
          </w:p>
          <w:p w14:paraId="6842A14D" w14:textId="77777777" w:rsidR="00DB65FD" w:rsidRPr="00F7656D" w:rsidRDefault="00DB65FD" w:rsidP="00DB65FD">
            <w:pPr>
              <w:pStyle w:val="NormalWeb"/>
              <w:shd w:val="clear" w:color="auto" w:fill="FFFFFF"/>
              <w:spacing w:before="0" w:beforeAutospacing="0" w:after="210" w:afterAutospacing="0" w:line="372" w:lineRule="atLeast"/>
              <w:rPr>
                <w:rFonts w:asciiTheme="minorHAnsi" w:hAnsiTheme="minorHAnsi" w:cstheme="minorHAnsi"/>
                <w:sz w:val="22"/>
                <w:szCs w:val="22"/>
              </w:rPr>
            </w:pPr>
            <w:r w:rsidRPr="00F7656D">
              <w:rPr>
                <w:rFonts w:asciiTheme="minorHAnsi" w:hAnsiTheme="minorHAnsi" w:cstheme="minorHAnsi"/>
                <w:sz w:val="22"/>
                <w:szCs w:val="22"/>
              </w:rPr>
              <w:t>The remainder of the grant is spent on priorities identified by teaching teams for individual pupils. Evidence is gathered through data and termly pupil progress meetings.</w:t>
            </w:r>
          </w:p>
          <w:p w14:paraId="69186436" w14:textId="77777777" w:rsidR="0032220D" w:rsidRPr="00F7656D" w:rsidRDefault="0032220D" w:rsidP="0032220D">
            <w:pPr>
              <w:rPr>
                <w:rFonts w:asciiTheme="minorHAnsi" w:hAnsiTheme="minorHAnsi" w:cstheme="minorHAnsi"/>
                <w:color w:val="auto"/>
                <w:sz w:val="22"/>
                <w:szCs w:val="22"/>
              </w:rPr>
            </w:pPr>
            <w:r w:rsidRPr="00F7656D">
              <w:rPr>
                <w:rFonts w:asciiTheme="minorHAnsi" w:hAnsiTheme="minorHAnsi" w:cstheme="minorHAnsi"/>
                <w:color w:val="auto"/>
                <w:sz w:val="22"/>
                <w:szCs w:val="22"/>
              </w:rPr>
              <w:t>In the past the money has been spent on:</w:t>
            </w:r>
          </w:p>
          <w:p w14:paraId="67C94CB9"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Additional staffing to provide more 1:1 sessions</w:t>
            </w:r>
          </w:p>
          <w:p w14:paraId="30913EA2"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Speech and language support (SALT)</w:t>
            </w:r>
          </w:p>
          <w:p w14:paraId="4F1C9621"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 xml:space="preserve">Play therapy </w:t>
            </w:r>
          </w:p>
          <w:p w14:paraId="16B8628E"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Music therapy</w:t>
            </w:r>
          </w:p>
          <w:p w14:paraId="3AA9B103"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Assisted communication technology</w:t>
            </w:r>
          </w:p>
          <w:p w14:paraId="1AF88840"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 xml:space="preserve">CAMHS support </w:t>
            </w:r>
          </w:p>
          <w:p w14:paraId="4B8FAFA7"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 xml:space="preserve">Helping pupils to access after school and extra-curricular provision, providing transport to and from clubs </w:t>
            </w:r>
          </w:p>
          <w:p w14:paraId="6252808B"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Support for Parents and carers through outreach work</w:t>
            </w:r>
          </w:p>
          <w:p w14:paraId="121A3D66"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Supporting focussed targeted behaviour support</w:t>
            </w:r>
          </w:p>
          <w:p w14:paraId="13B230EC" w14:textId="77777777" w:rsidR="0032220D" w:rsidRPr="00F7656D" w:rsidRDefault="0032220D" w:rsidP="0032220D">
            <w:pPr>
              <w:pStyle w:val="ListParagraph"/>
              <w:numPr>
                <w:ilvl w:val="0"/>
                <w:numId w:val="14"/>
              </w:numPr>
              <w:suppressAutoHyphens w:val="0"/>
              <w:autoSpaceDN/>
              <w:spacing w:after="160" w:line="259" w:lineRule="auto"/>
              <w:rPr>
                <w:rFonts w:asciiTheme="minorHAnsi" w:hAnsiTheme="minorHAnsi" w:cstheme="minorHAnsi"/>
                <w:color w:val="auto"/>
                <w:sz w:val="22"/>
                <w:szCs w:val="22"/>
              </w:rPr>
            </w:pPr>
            <w:r w:rsidRPr="00F7656D">
              <w:rPr>
                <w:rFonts w:asciiTheme="minorHAnsi" w:hAnsiTheme="minorHAnsi" w:cstheme="minorHAnsi"/>
                <w:color w:val="auto"/>
                <w:sz w:val="22"/>
                <w:szCs w:val="22"/>
              </w:rPr>
              <w:t>Work placements and internships</w:t>
            </w:r>
          </w:p>
          <w:p w14:paraId="2A61D614" w14:textId="77777777" w:rsidR="0032220D" w:rsidRPr="00F7656D" w:rsidRDefault="0032220D" w:rsidP="0032220D">
            <w:pPr>
              <w:pStyle w:val="NormalWeb"/>
              <w:shd w:val="clear" w:color="auto" w:fill="FFFFFF"/>
              <w:rPr>
                <w:rFonts w:asciiTheme="minorHAnsi" w:hAnsiTheme="minorHAnsi" w:cstheme="minorHAnsi"/>
                <w:b/>
                <w:sz w:val="22"/>
                <w:szCs w:val="22"/>
              </w:rPr>
            </w:pPr>
            <w:r w:rsidRPr="00F7656D">
              <w:rPr>
                <w:rFonts w:asciiTheme="minorHAnsi" w:hAnsiTheme="minorHAnsi" w:cstheme="minorHAnsi"/>
                <w:sz w:val="22"/>
                <w:szCs w:val="22"/>
                <w:lang w:val="en"/>
              </w:rPr>
              <w:t>Springfield school closely monitors the progress and development of all pupils and we are pleased to report that “</w:t>
            </w:r>
            <w:r w:rsidRPr="00F7656D">
              <w:rPr>
                <w:rFonts w:asciiTheme="minorHAnsi" w:hAnsiTheme="minorHAnsi" w:cstheme="minorHAnsi"/>
                <w:b/>
                <w:sz w:val="22"/>
                <w:szCs w:val="22"/>
              </w:rPr>
              <w:t>Pupils in receipt of the pupil premium generally achieve at comparative levels to their peers and many exceed their peers.”</w:t>
            </w:r>
          </w:p>
          <w:p w14:paraId="2A7D54E9" w14:textId="416E64CB" w:rsidR="00E66558" w:rsidRPr="00F7656D" w:rsidRDefault="00E66558" w:rsidP="00F7656D">
            <w:pPr>
              <w:ind w:left="720" w:hanging="360"/>
              <w:rPr>
                <w:rFonts w:asciiTheme="minorHAnsi" w:hAnsiTheme="minorHAnsi" w:cstheme="minorHAnsi"/>
                <w:i/>
                <w:iCs/>
              </w:rPr>
            </w:pPr>
          </w:p>
        </w:tc>
      </w:tr>
    </w:tbl>
    <w:p w14:paraId="0B61B221" w14:textId="77777777" w:rsidR="0032220D" w:rsidRDefault="0032220D">
      <w:pPr>
        <w:pStyle w:val="Heading2"/>
        <w:spacing w:before="600"/>
        <w:rPr>
          <w:rFonts w:asciiTheme="minorHAnsi" w:hAnsiTheme="minorHAnsi" w:cstheme="minorHAnsi"/>
        </w:rPr>
      </w:pPr>
    </w:p>
    <w:p w14:paraId="6B023279" w14:textId="77777777" w:rsidR="0032220D" w:rsidRPr="0032220D" w:rsidRDefault="0032220D" w:rsidP="0032220D"/>
    <w:p w14:paraId="2A7D54EB" w14:textId="62CDC73F" w:rsidR="00E66558" w:rsidRPr="00965018" w:rsidRDefault="009D71E8">
      <w:pPr>
        <w:pStyle w:val="Heading2"/>
        <w:spacing w:before="600"/>
        <w:rPr>
          <w:rFonts w:asciiTheme="minorHAnsi" w:hAnsiTheme="minorHAnsi" w:cstheme="minorHAnsi"/>
        </w:rPr>
      </w:pPr>
      <w:r w:rsidRPr="00965018">
        <w:rPr>
          <w:rFonts w:asciiTheme="minorHAnsi" w:hAnsiTheme="minorHAnsi" w:cstheme="minorHAnsi"/>
        </w:rPr>
        <w:t>Challenges</w:t>
      </w:r>
    </w:p>
    <w:p w14:paraId="2A7D54EC" w14:textId="77777777" w:rsidR="00E66558" w:rsidRPr="00965018" w:rsidRDefault="009D71E8" w:rsidP="00AA355B">
      <w:pPr>
        <w:rPr>
          <w:rFonts w:asciiTheme="minorHAnsi" w:hAnsiTheme="minorHAnsi" w:cstheme="minorHAnsi"/>
        </w:rPr>
      </w:pPr>
      <w:r w:rsidRPr="00965018">
        <w:rPr>
          <w:rFonts w:asciiTheme="minorHAnsi" w:hAnsiTheme="minorHAnsi" w:cstheme="minorHAnsi"/>
          <w:bCs/>
        </w:rPr>
        <w:t>This details</w:t>
      </w:r>
      <w:r w:rsidRPr="00965018">
        <w:rPr>
          <w:rFonts w:asciiTheme="minorHAnsi" w:hAnsiTheme="minorHAnsi" w:cstheme="minorHAnsi"/>
        </w:rPr>
        <w:t xml:space="preserve"> the key</w:t>
      </w:r>
      <w:r w:rsidRPr="00965018">
        <w:rPr>
          <w:rFonts w:asciiTheme="minorHAnsi" w:hAnsiTheme="minorHAnsi" w:cstheme="minorHAnsi"/>
          <w:bCs/>
        </w:rPr>
        <w:t xml:space="preserve"> </w:t>
      </w:r>
      <w:r w:rsidRPr="00965018">
        <w:rPr>
          <w:rFonts w:asciiTheme="minorHAnsi" w:hAnsiTheme="minorHAnsi" w:cstheme="minorHAnsi"/>
        </w:rPr>
        <w:t xml:space="preserve">challenges to </w:t>
      </w:r>
      <w:r w:rsidRPr="00965018">
        <w:rPr>
          <w:rFonts w:asciiTheme="minorHAnsi" w:hAnsiTheme="minorHAnsi" w:cstheme="minorHAnsi"/>
          <w:bCs/>
        </w:rPr>
        <w:t>achievement that we have</w:t>
      </w:r>
      <w:r w:rsidRPr="00965018">
        <w:rPr>
          <w:rFonts w:asciiTheme="minorHAnsi" w:hAnsiTheme="minorHAnsi" w:cstheme="minorHAnsi"/>
        </w:rPr>
        <w:t xml:space="preserve"> identified among </w:t>
      </w:r>
      <w:r w:rsidRPr="00965018">
        <w:rPr>
          <w:rFonts w:asciiTheme="minorHAnsi" w:hAnsiTheme="minorHAnsi" w:cstheme="minorHAnsi"/>
          <w:bCs/>
        </w:rPr>
        <w:t>our</w:t>
      </w:r>
      <w:r w:rsidRPr="00965018">
        <w:rPr>
          <w:rFonts w:asciiTheme="minorHAnsi" w:hAnsiTheme="minorHAnsi" w:cstheme="minorHAnsi"/>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96501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965018" w:rsidRDefault="009D71E8">
            <w:pPr>
              <w:pStyle w:val="TableHeader"/>
              <w:jc w:val="left"/>
              <w:rPr>
                <w:rFonts w:asciiTheme="minorHAnsi" w:hAnsiTheme="minorHAnsi" w:cstheme="minorHAnsi"/>
              </w:rPr>
            </w:pPr>
            <w:r w:rsidRPr="00965018">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965018" w:rsidRDefault="009D71E8">
            <w:pPr>
              <w:pStyle w:val="TableHeader"/>
              <w:jc w:val="left"/>
              <w:rPr>
                <w:rFonts w:asciiTheme="minorHAnsi" w:hAnsiTheme="minorHAnsi" w:cstheme="minorHAnsi"/>
              </w:rPr>
            </w:pPr>
            <w:r w:rsidRPr="00965018">
              <w:rPr>
                <w:rFonts w:asciiTheme="minorHAnsi" w:hAnsiTheme="minorHAnsi" w:cstheme="minorHAnsi"/>
              </w:rPr>
              <w:t xml:space="preserve">Detail of challenge </w:t>
            </w:r>
          </w:p>
        </w:tc>
      </w:tr>
      <w:tr w:rsidR="00E66558" w:rsidRPr="0096501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F7656D" w:rsidRDefault="009D71E8">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5D6E183" w:rsidR="00E66558" w:rsidRPr="00F7656D" w:rsidRDefault="00F7656D">
            <w:pPr>
              <w:pStyle w:val="TableRowCentered"/>
              <w:jc w:val="left"/>
              <w:rPr>
                <w:rFonts w:asciiTheme="minorHAnsi" w:hAnsiTheme="minorHAnsi" w:cstheme="minorHAnsi"/>
                <w:color w:val="auto"/>
              </w:rPr>
            </w:pPr>
            <w:r w:rsidRPr="00F7656D">
              <w:rPr>
                <w:rFonts w:asciiTheme="minorHAnsi" w:hAnsiTheme="minorHAnsi" w:cstheme="minorHAnsi"/>
                <w:color w:val="auto"/>
                <w:sz w:val="22"/>
                <w:szCs w:val="22"/>
                <w:shd w:val="clear" w:color="auto" w:fill="F3F3F3"/>
              </w:rPr>
              <w:t>Social, emotional and educational learning needs of pupils are severe and complex, as evidenced through assessments and observations and as detailed in Education Health Care Plans.</w:t>
            </w:r>
          </w:p>
        </w:tc>
      </w:tr>
      <w:tr w:rsidR="00E66558" w:rsidRPr="0096501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F7656D" w:rsidRDefault="009D71E8">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54AD2BA" w:rsidR="00E66558" w:rsidRPr="00F7656D" w:rsidRDefault="00F7656D">
            <w:pPr>
              <w:pStyle w:val="TableRowCentered"/>
              <w:jc w:val="left"/>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FFFFF"/>
              </w:rPr>
              <w:t>Assessments and observations show that, due to their significant diverse learning needs, our pupils’ abilities to communicate and express their needs – non-verbal, limited language and understanding, social interaction difficulties – are significantly greater than their peers</w:t>
            </w:r>
          </w:p>
        </w:tc>
      </w:tr>
      <w:tr w:rsidR="00E66558" w:rsidRPr="0096501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F7656D" w:rsidRDefault="009D71E8">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7BDAE30" w:rsidR="00E66558" w:rsidRPr="00F7656D" w:rsidRDefault="00F7656D">
            <w:pPr>
              <w:pStyle w:val="TableRowCentered"/>
              <w:jc w:val="left"/>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3F3F3"/>
              </w:rPr>
              <w:t>Assessments and observations show that, due to their significant diverse learning needs, our pupils generally have greater challenges around attention, concentration and motivation to learn.</w:t>
            </w:r>
          </w:p>
        </w:tc>
      </w:tr>
      <w:tr w:rsidR="00E66558" w:rsidRPr="0096501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F7656D" w:rsidRDefault="009D71E8">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CD4792F" w:rsidR="00E66558" w:rsidRPr="00F7656D" w:rsidRDefault="00F7656D">
            <w:pPr>
              <w:pStyle w:val="TableRowCentered"/>
              <w:jc w:val="left"/>
              <w:rPr>
                <w:rFonts w:asciiTheme="minorHAnsi" w:hAnsiTheme="minorHAnsi" w:cstheme="minorHAnsi"/>
                <w:iCs/>
                <w:color w:val="auto"/>
                <w:sz w:val="22"/>
              </w:rPr>
            </w:pPr>
            <w:r w:rsidRPr="00F7656D">
              <w:rPr>
                <w:rFonts w:asciiTheme="minorHAnsi" w:hAnsiTheme="minorHAnsi" w:cstheme="minorHAnsi"/>
                <w:color w:val="auto"/>
                <w:sz w:val="22"/>
                <w:szCs w:val="22"/>
                <w:shd w:val="clear" w:color="auto" w:fill="FFFFFF"/>
              </w:rPr>
              <w:t>Through regular discussions, we have identified that our families require additional support for their children re issues with anxiety, attachment, sleep, eating, communication and behaviour.</w:t>
            </w:r>
          </w:p>
        </w:tc>
      </w:tr>
      <w:tr w:rsidR="00E66558" w:rsidRPr="0096501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F7656D" w:rsidRDefault="009D71E8">
            <w:pPr>
              <w:pStyle w:val="TableRow"/>
              <w:rPr>
                <w:rFonts w:asciiTheme="minorHAnsi" w:hAnsiTheme="minorHAnsi" w:cstheme="minorHAnsi"/>
                <w:color w:val="auto"/>
                <w:sz w:val="22"/>
                <w:szCs w:val="22"/>
              </w:rPr>
            </w:pPr>
            <w:bookmarkStart w:id="16" w:name="_Toc443397160"/>
            <w:r w:rsidRPr="00F7656D">
              <w:rPr>
                <w:rFonts w:asciiTheme="minorHAnsi" w:hAnsiTheme="minorHAnsi" w:cstheme="minorHAnsi"/>
                <w:color w:val="auto"/>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466C687" w:rsidR="00E66558" w:rsidRPr="00F7656D" w:rsidRDefault="00F7656D">
            <w:pPr>
              <w:pStyle w:val="TableRowCentered"/>
              <w:jc w:val="left"/>
              <w:rPr>
                <w:rFonts w:asciiTheme="minorHAnsi" w:hAnsiTheme="minorHAnsi" w:cstheme="minorHAnsi"/>
                <w:iCs/>
                <w:color w:val="auto"/>
                <w:sz w:val="22"/>
              </w:rPr>
            </w:pPr>
            <w:r w:rsidRPr="00F7656D">
              <w:rPr>
                <w:rFonts w:asciiTheme="minorHAnsi" w:hAnsiTheme="minorHAnsi" w:cstheme="minorHAnsi"/>
                <w:color w:val="auto"/>
                <w:sz w:val="22"/>
                <w:szCs w:val="22"/>
                <w:shd w:val="clear" w:color="auto" w:fill="F3F3F3"/>
              </w:rPr>
              <w:t xml:space="preserve">Our assessments, observations and discussions with pupils and families demonstrate that the education, wellbeing and wider aspects of development of many of our disadvantaged pupils have been impacted by the pandemic to a greater extent than for other pupils. </w:t>
            </w:r>
          </w:p>
        </w:tc>
      </w:tr>
    </w:tbl>
    <w:p w14:paraId="2A7D54FF" w14:textId="77777777" w:rsidR="00E66558" w:rsidRPr="00965018" w:rsidRDefault="009D71E8">
      <w:pPr>
        <w:pStyle w:val="Heading2"/>
        <w:spacing w:before="600"/>
        <w:rPr>
          <w:rFonts w:asciiTheme="minorHAnsi" w:hAnsiTheme="minorHAnsi" w:cstheme="minorHAnsi"/>
        </w:rPr>
      </w:pPr>
      <w:r w:rsidRPr="00965018">
        <w:rPr>
          <w:rFonts w:asciiTheme="minorHAnsi" w:hAnsiTheme="minorHAnsi" w:cstheme="minorHAnsi"/>
        </w:rPr>
        <w:t xml:space="preserve">Intended outcomes </w:t>
      </w:r>
    </w:p>
    <w:p w14:paraId="2A7D5500" w14:textId="77777777" w:rsidR="00E66558" w:rsidRPr="00965018" w:rsidRDefault="009D71E8">
      <w:pPr>
        <w:rPr>
          <w:rFonts w:asciiTheme="minorHAnsi" w:hAnsiTheme="minorHAnsi" w:cstheme="minorHAnsi"/>
        </w:rPr>
      </w:pPr>
      <w:r w:rsidRPr="00965018">
        <w:rPr>
          <w:rFonts w:asciiTheme="minorHAnsi" w:hAnsiTheme="minorHAnsi" w:cstheme="minorHAnsi"/>
          <w:color w:val="auto"/>
        </w:rPr>
        <w:t xml:space="preserve">This explains the outcomes we are aiming for </w:t>
      </w:r>
      <w:r w:rsidRPr="00965018">
        <w:rPr>
          <w:rFonts w:asciiTheme="minorHAnsi" w:hAnsiTheme="minorHAnsi" w:cstheme="minorHAnsi"/>
          <w:b/>
          <w:bCs/>
          <w:color w:val="auto"/>
        </w:rPr>
        <w:t>by the end of our current strategy plan</w:t>
      </w:r>
      <w:r w:rsidRPr="00965018">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F7656D" w:rsidRPr="00F7656D"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F7656D" w:rsidRDefault="009D71E8">
            <w:pPr>
              <w:pStyle w:val="TableHeader"/>
              <w:jc w:val="left"/>
              <w:rPr>
                <w:rFonts w:asciiTheme="minorHAnsi" w:hAnsiTheme="minorHAnsi" w:cstheme="minorHAnsi"/>
                <w:color w:val="auto"/>
                <w:sz w:val="22"/>
                <w:szCs w:val="22"/>
              </w:rPr>
            </w:pPr>
            <w:r w:rsidRPr="00F7656D">
              <w:rPr>
                <w:rFonts w:asciiTheme="minorHAnsi" w:hAnsiTheme="minorHAnsi" w:cstheme="minorHAnsi"/>
                <w:color w:val="auto"/>
                <w:sz w:val="22"/>
                <w:szCs w:val="22"/>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F7656D" w:rsidRDefault="009D71E8">
            <w:pPr>
              <w:pStyle w:val="TableHeader"/>
              <w:jc w:val="left"/>
              <w:rPr>
                <w:rFonts w:asciiTheme="minorHAnsi" w:hAnsiTheme="minorHAnsi" w:cstheme="minorHAnsi"/>
                <w:color w:val="auto"/>
                <w:sz w:val="22"/>
                <w:szCs w:val="22"/>
              </w:rPr>
            </w:pPr>
            <w:r w:rsidRPr="00F7656D">
              <w:rPr>
                <w:rFonts w:asciiTheme="minorHAnsi" w:hAnsiTheme="minorHAnsi" w:cstheme="minorHAnsi"/>
                <w:color w:val="auto"/>
                <w:sz w:val="22"/>
                <w:szCs w:val="22"/>
              </w:rPr>
              <w:t>Success criteria</w:t>
            </w:r>
          </w:p>
        </w:tc>
      </w:tr>
      <w:tr w:rsidR="00F7656D" w:rsidRPr="00F7656D"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0AD86A2" w:rsidR="00E66558" w:rsidRPr="00F7656D" w:rsidRDefault="00F7656D">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3F3F3"/>
              </w:rPr>
              <w:t>Improved attainment and progress for disadvantaged pupils in all areas of learning and development, relative to their starting points as identified through baseline and ongoing assessments.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A38F" w14:textId="77777777" w:rsidR="00F7656D" w:rsidRPr="00F7656D" w:rsidRDefault="00F7656D" w:rsidP="00F7656D">
            <w:pPr>
              <w:suppressAutoHyphens w:val="0"/>
              <w:autoSpaceDN/>
              <w:spacing w:after="0" w:line="240" w:lineRule="auto"/>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3F3F3"/>
              </w:rPr>
              <w:t>Demonstrated by our end of year assessments, observations and detailed pupil progress records at the end of our strategy in 2024/25.</w:t>
            </w:r>
          </w:p>
          <w:p w14:paraId="39E5847C" w14:textId="77777777" w:rsidR="00F7656D" w:rsidRPr="00F7656D" w:rsidRDefault="00F7656D" w:rsidP="00F7656D">
            <w:pPr>
              <w:shd w:val="clear" w:color="auto" w:fill="F3F3F3"/>
              <w:suppressAutoHyphens w:val="0"/>
              <w:autoSpaceDN/>
              <w:spacing w:after="210" w:line="372" w:lineRule="atLeast"/>
              <w:rPr>
                <w:rFonts w:asciiTheme="minorHAnsi" w:hAnsiTheme="minorHAnsi" w:cstheme="minorHAnsi"/>
                <w:color w:val="auto"/>
                <w:sz w:val="22"/>
                <w:szCs w:val="22"/>
              </w:rPr>
            </w:pPr>
            <w:r w:rsidRPr="00F7656D">
              <w:rPr>
                <w:rFonts w:asciiTheme="minorHAnsi" w:hAnsiTheme="minorHAnsi" w:cstheme="minorHAnsi"/>
                <w:color w:val="auto"/>
                <w:sz w:val="22"/>
                <w:szCs w:val="22"/>
              </w:rPr>
              <w:t xml:space="preserve">Staff provide high quality teaching evidenced through lesson observations, learning walks, and pupil progress data, measured over time from their individual starting points and as identified </w:t>
            </w:r>
            <w:r w:rsidRPr="00F7656D">
              <w:rPr>
                <w:rFonts w:asciiTheme="minorHAnsi" w:hAnsiTheme="minorHAnsi" w:cstheme="minorHAnsi"/>
                <w:color w:val="auto"/>
                <w:sz w:val="22"/>
                <w:szCs w:val="22"/>
              </w:rPr>
              <w:lastRenderedPageBreak/>
              <w:t>through assessments and achievement of EHCP termly outcomes.</w:t>
            </w:r>
          </w:p>
          <w:p w14:paraId="2A7D5505" w14:textId="77777777" w:rsidR="00E66558" w:rsidRPr="00F7656D" w:rsidRDefault="00E66558">
            <w:pPr>
              <w:pStyle w:val="TableRowCentered"/>
              <w:jc w:val="left"/>
              <w:rPr>
                <w:rFonts w:asciiTheme="minorHAnsi" w:hAnsiTheme="minorHAnsi" w:cstheme="minorHAnsi"/>
                <w:color w:val="auto"/>
                <w:sz w:val="22"/>
                <w:szCs w:val="22"/>
              </w:rPr>
            </w:pPr>
          </w:p>
        </w:tc>
      </w:tr>
      <w:tr w:rsidR="00F7656D" w:rsidRPr="00F7656D"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3F1201F" w:rsidR="00E66558" w:rsidRPr="00F7656D" w:rsidRDefault="00F7656D">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FFFFF"/>
              </w:rPr>
              <w:lastRenderedPageBreak/>
              <w:t>To ensure that all pupils needs are well met in terms of their well-being.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A91A" w14:textId="77777777" w:rsidR="00F7656D" w:rsidRPr="00F7656D" w:rsidRDefault="00F7656D" w:rsidP="00F7656D">
            <w:pPr>
              <w:suppressAutoHyphens w:val="0"/>
              <w:autoSpaceDN/>
              <w:spacing w:after="0" w:line="240" w:lineRule="auto"/>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FFFFF"/>
              </w:rPr>
              <w:t>Sustained high levels of well-being demonstrated by:</w:t>
            </w:r>
          </w:p>
          <w:p w14:paraId="38FB2F4D" w14:textId="77777777" w:rsidR="00F7656D" w:rsidRPr="00F7656D" w:rsidRDefault="00F7656D" w:rsidP="00F7656D">
            <w:pPr>
              <w:shd w:val="clear" w:color="auto" w:fill="FFFFFF"/>
              <w:suppressAutoHyphens w:val="0"/>
              <w:autoSpaceDN/>
              <w:spacing w:after="210" w:line="372" w:lineRule="atLeast"/>
              <w:rPr>
                <w:rFonts w:asciiTheme="minorHAnsi" w:hAnsiTheme="minorHAnsi" w:cstheme="minorHAnsi"/>
                <w:color w:val="auto"/>
                <w:sz w:val="22"/>
                <w:szCs w:val="22"/>
              </w:rPr>
            </w:pPr>
            <w:r w:rsidRPr="00F7656D">
              <w:rPr>
                <w:rFonts w:asciiTheme="minorHAnsi" w:hAnsiTheme="minorHAnsi" w:cstheme="minorHAnsi"/>
                <w:color w:val="auto"/>
                <w:sz w:val="22"/>
                <w:szCs w:val="22"/>
              </w:rPr>
              <w:t>· staff expertise in identifying needs</w:t>
            </w:r>
          </w:p>
          <w:p w14:paraId="1752632F" w14:textId="77777777" w:rsidR="00F7656D" w:rsidRPr="00F7656D" w:rsidRDefault="00F7656D" w:rsidP="00F7656D">
            <w:pPr>
              <w:shd w:val="clear" w:color="auto" w:fill="FFFFFF"/>
              <w:suppressAutoHyphens w:val="0"/>
              <w:autoSpaceDN/>
              <w:spacing w:after="210" w:line="372" w:lineRule="atLeast"/>
              <w:rPr>
                <w:rFonts w:asciiTheme="minorHAnsi" w:hAnsiTheme="minorHAnsi" w:cstheme="minorHAnsi"/>
                <w:color w:val="auto"/>
                <w:sz w:val="22"/>
                <w:szCs w:val="22"/>
              </w:rPr>
            </w:pPr>
            <w:r w:rsidRPr="00F7656D">
              <w:rPr>
                <w:rFonts w:asciiTheme="minorHAnsi" w:hAnsiTheme="minorHAnsi" w:cstheme="minorHAnsi"/>
                <w:color w:val="auto"/>
                <w:sz w:val="22"/>
                <w:szCs w:val="22"/>
              </w:rPr>
              <w:t>· having necessary resources in place</w:t>
            </w:r>
          </w:p>
          <w:p w14:paraId="4EB3BD1E" w14:textId="77777777" w:rsidR="00F7656D" w:rsidRPr="00F7656D" w:rsidRDefault="00F7656D" w:rsidP="00F7656D">
            <w:pPr>
              <w:shd w:val="clear" w:color="auto" w:fill="FFFFFF"/>
              <w:suppressAutoHyphens w:val="0"/>
              <w:autoSpaceDN/>
              <w:spacing w:after="210" w:line="372" w:lineRule="atLeast"/>
              <w:rPr>
                <w:rFonts w:asciiTheme="minorHAnsi" w:hAnsiTheme="minorHAnsi" w:cstheme="minorHAnsi"/>
                <w:color w:val="auto"/>
                <w:sz w:val="22"/>
                <w:szCs w:val="22"/>
              </w:rPr>
            </w:pPr>
            <w:r w:rsidRPr="00F7656D">
              <w:rPr>
                <w:rFonts w:asciiTheme="minorHAnsi" w:hAnsiTheme="minorHAnsi" w:cstheme="minorHAnsi"/>
                <w:color w:val="auto"/>
                <w:sz w:val="22"/>
                <w:szCs w:val="22"/>
              </w:rPr>
              <w:t>Evidenced through discussions with pupils and families, behaviour logs, observations and sensory integration programmes.</w:t>
            </w:r>
          </w:p>
          <w:p w14:paraId="2A7D5508" w14:textId="77777777" w:rsidR="00E66558" w:rsidRPr="00F7656D" w:rsidRDefault="00E66558">
            <w:pPr>
              <w:pStyle w:val="TableRowCentered"/>
              <w:jc w:val="left"/>
              <w:rPr>
                <w:rFonts w:asciiTheme="minorHAnsi" w:hAnsiTheme="minorHAnsi" w:cstheme="minorHAnsi"/>
                <w:color w:val="auto"/>
                <w:sz w:val="22"/>
                <w:szCs w:val="22"/>
              </w:rPr>
            </w:pPr>
          </w:p>
        </w:tc>
      </w:tr>
      <w:tr w:rsidR="00F7656D" w:rsidRPr="00F7656D"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CE8D629" w:rsidR="00E66558" w:rsidRPr="00F7656D" w:rsidRDefault="00F7656D">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3F3F3"/>
              </w:rPr>
              <w:t>Disadvantaged pupils have reduced anxieties, greater confidence, independence and self-help skills to help them engage more with the wider community and prepare for adulthood.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A16F3" w14:textId="77777777" w:rsidR="00F7656D" w:rsidRPr="00F7656D" w:rsidRDefault="00F7656D" w:rsidP="00F7656D">
            <w:pPr>
              <w:suppressAutoHyphens w:val="0"/>
              <w:autoSpaceDN/>
              <w:spacing w:after="0" w:line="240" w:lineRule="auto"/>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3F3F3"/>
              </w:rPr>
              <w:t>Through observations and discussions with pupils and their families.</w:t>
            </w:r>
          </w:p>
          <w:p w14:paraId="226F3EF9" w14:textId="77777777" w:rsidR="00F7656D" w:rsidRPr="00F7656D" w:rsidRDefault="00F7656D" w:rsidP="00F7656D">
            <w:pPr>
              <w:shd w:val="clear" w:color="auto" w:fill="F3F3F3"/>
              <w:suppressAutoHyphens w:val="0"/>
              <w:autoSpaceDN/>
              <w:spacing w:after="210" w:line="372" w:lineRule="atLeast"/>
              <w:rPr>
                <w:rFonts w:asciiTheme="minorHAnsi" w:hAnsiTheme="minorHAnsi" w:cstheme="minorHAnsi"/>
                <w:color w:val="auto"/>
                <w:sz w:val="22"/>
                <w:szCs w:val="22"/>
              </w:rPr>
            </w:pPr>
            <w:r w:rsidRPr="00F7656D">
              <w:rPr>
                <w:rFonts w:asciiTheme="minorHAnsi" w:hAnsiTheme="minorHAnsi" w:cstheme="minorHAnsi"/>
                <w:color w:val="auto"/>
                <w:sz w:val="22"/>
                <w:szCs w:val="22"/>
              </w:rPr>
              <w:t>Parent comments during termly outcome planning meetings, EHCP reviews, family survey and end of year report feedback.</w:t>
            </w:r>
          </w:p>
          <w:p w14:paraId="2A7D550B" w14:textId="77777777" w:rsidR="00E66558" w:rsidRPr="00F7656D" w:rsidRDefault="00E66558">
            <w:pPr>
              <w:pStyle w:val="TableRowCentered"/>
              <w:jc w:val="left"/>
              <w:rPr>
                <w:rFonts w:asciiTheme="minorHAnsi" w:hAnsiTheme="minorHAnsi" w:cstheme="minorHAnsi"/>
                <w:color w:val="auto"/>
                <w:sz w:val="22"/>
                <w:szCs w:val="22"/>
              </w:rPr>
            </w:pPr>
          </w:p>
        </w:tc>
      </w:tr>
      <w:tr w:rsidR="00F7656D" w:rsidRPr="00F7656D"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E16BDB9" w:rsidR="00E66558" w:rsidRPr="00F7656D" w:rsidRDefault="00F7656D">
            <w:pPr>
              <w:pStyle w:val="TableRow"/>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FFFFF"/>
              </w:rPr>
              <w:t>Targeted support and interventions enable pupils to use a range of communication systems to aid their understanding and to develop expressive communication skills and be successful in their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9653775" w:rsidR="00E66558" w:rsidRPr="00F7656D" w:rsidRDefault="00F7656D">
            <w:pPr>
              <w:pStyle w:val="TableRowCentered"/>
              <w:jc w:val="left"/>
              <w:rPr>
                <w:rFonts w:asciiTheme="minorHAnsi" w:hAnsiTheme="minorHAnsi" w:cstheme="minorHAnsi"/>
                <w:color w:val="auto"/>
                <w:sz w:val="22"/>
                <w:szCs w:val="22"/>
              </w:rPr>
            </w:pPr>
            <w:r w:rsidRPr="00F7656D">
              <w:rPr>
                <w:rFonts w:asciiTheme="minorHAnsi" w:hAnsiTheme="minorHAnsi" w:cstheme="minorHAnsi"/>
                <w:color w:val="auto"/>
                <w:sz w:val="22"/>
                <w:szCs w:val="22"/>
                <w:shd w:val="clear" w:color="auto" w:fill="FFFFFF"/>
              </w:rPr>
              <w:t>Through achievement of EHC plan termly outcomes. Pupils are safe, happy and secure; are resilient to change; able to communicate; make choices; and are mentally healthy.</w:t>
            </w:r>
          </w:p>
        </w:tc>
      </w:tr>
    </w:tbl>
    <w:p w14:paraId="60BAD9F6" w14:textId="77777777" w:rsidR="00120AB1" w:rsidRPr="00965018" w:rsidRDefault="00120AB1" w:rsidP="00ED5108">
      <w:pPr>
        <w:rPr>
          <w:rFonts w:asciiTheme="minorHAnsi" w:hAnsiTheme="minorHAnsi" w:cstheme="minorHAnsi"/>
        </w:rPr>
      </w:pPr>
    </w:p>
    <w:p w14:paraId="2A06959E" w14:textId="2218981A" w:rsidR="00120AB1" w:rsidRDefault="00120AB1" w:rsidP="00BD4B12">
      <w:pPr>
        <w:rPr>
          <w:rFonts w:asciiTheme="minorHAnsi" w:hAnsiTheme="minorHAnsi" w:cstheme="minorHAnsi"/>
        </w:rPr>
      </w:pPr>
    </w:p>
    <w:p w14:paraId="6EC9B71D" w14:textId="77777777" w:rsidR="0032220D" w:rsidRDefault="0032220D" w:rsidP="00BD4B12">
      <w:pPr>
        <w:rPr>
          <w:rFonts w:asciiTheme="minorHAnsi" w:hAnsiTheme="minorHAnsi" w:cstheme="minorHAnsi"/>
        </w:rPr>
      </w:pPr>
    </w:p>
    <w:p w14:paraId="75AE43A5" w14:textId="77777777" w:rsidR="0032220D" w:rsidRDefault="0032220D" w:rsidP="00BD4B12">
      <w:pPr>
        <w:rPr>
          <w:rFonts w:asciiTheme="minorHAnsi" w:hAnsiTheme="minorHAnsi" w:cstheme="minorHAnsi"/>
        </w:rPr>
      </w:pPr>
    </w:p>
    <w:p w14:paraId="1A173C80" w14:textId="77777777" w:rsidR="0032220D" w:rsidRDefault="0032220D" w:rsidP="00BD4B12">
      <w:pPr>
        <w:rPr>
          <w:rFonts w:asciiTheme="minorHAnsi" w:hAnsiTheme="minorHAnsi" w:cstheme="minorHAnsi"/>
        </w:rPr>
      </w:pPr>
    </w:p>
    <w:p w14:paraId="1B942084" w14:textId="77777777" w:rsidR="0032220D" w:rsidRDefault="0032220D" w:rsidP="00BD4B12">
      <w:pPr>
        <w:rPr>
          <w:rFonts w:asciiTheme="minorHAnsi" w:hAnsiTheme="minorHAnsi" w:cstheme="minorHAnsi"/>
        </w:rPr>
      </w:pPr>
    </w:p>
    <w:p w14:paraId="2E85D531" w14:textId="77777777" w:rsidR="0032220D" w:rsidRDefault="0032220D" w:rsidP="00BD4B12">
      <w:pPr>
        <w:rPr>
          <w:rFonts w:asciiTheme="minorHAnsi" w:hAnsiTheme="minorHAnsi" w:cstheme="minorHAnsi"/>
        </w:rPr>
      </w:pPr>
    </w:p>
    <w:p w14:paraId="2CA14298" w14:textId="77777777" w:rsidR="0032220D" w:rsidRDefault="0032220D" w:rsidP="00BD4B12">
      <w:pPr>
        <w:rPr>
          <w:rFonts w:asciiTheme="minorHAnsi" w:hAnsiTheme="minorHAnsi" w:cstheme="minorHAnsi"/>
        </w:rPr>
      </w:pPr>
    </w:p>
    <w:p w14:paraId="1523D84F" w14:textId="77777777" w:rsidR="0032220D" w:rsidRPr="00965018" w:rsidRDefault="0032220D" w:rsidP="00BD4B12">
      <w:pPr>
        <w:rPr>
          <w:rFonts w:asciiTheme="minorHAnsi" w:hAnsiTheme="minorHAnsi" w:cstheme="minorHAnsi"/>
        </w:rPr>
      </w:pPr>
    </w:p>
    <w:p w14:paraId="2A7D5512" w14:textId="7B489199" w:rsidR="00E66558" w:rsidRPr="00965018" w:rsidRDefault="009D71E8">
      <w:pPr>
        <w:pStyle w:val="Heading2"/>
        <w:rPr>
          <w:rFonts w:asciiTheme="minorHAnsi" w:hAnsiTheme="minorHAnsi" w:cstheme="minorHAnsi"/>
        </w:rPr>
      </w:pPr>
      <w:r w:rsidRPr="00965018">
        <w:rPr>
          <w:rFonts w:asciiTheme="minorHAnsi" w:hAnsiTheme="minorHAnsi" w:cstheme="minorHAnsi"/>
        </w:rPr>
        <w:lastRenderedPageBreak/>
        <w:t>Activity in this academic year</w:t>
      </w:r>
    </w:p>
    <w:p w14:paraId="2A7D5513" w14:textId="603E7BD1" w:rsidR="00E66558" w:rsidRPr="00965018" w:rsidRDefault="009D71E8">
      <w:pPr>
        <w:spacing w:after="480"/>
        <w:rPr>
          <w:rFonts w:asciiTheme="minorHAnsi" w:hAnsiTheme="minorHAnsi" w:cstheme="minorHAnsi"/>
        </w:rPr>
      </w:pPr>
      <w:r w:rsidRPr="00965018">
        <w:rPr>
          <w:rFonts w:asciiTheme="minorHAnsi" w:hAnsiTheme="minorHAnsi" w:cstheme="minorHAnsi"/>
        </w:rPr>
        <w:t>This details how we intend to spend our pupil premium (and recovery premium</w:t>
      </w:r>
      <w:r w:rsidR="00A112B5" w:rsidRPr="00965018">
        <w:rPr>
          <w:rFonts w:asciiTheme="minorHAnsi" w:hAnsiTheme="minorHAnsi" w:cstheme="minorHAnsi"/>
        </w:rPr>
        <w:t>)</w:t>
      </w:r>
      <w:r w:rsidRPr="00965018">
        <w:rPr>
          <w:rFonts w:asciiTheme="minorHAnsi" w:hAnsiTheme="minorHAnsi" w:cstheme="minorHAnsi"/>
        </w:rPr>
        <w:t xml:space="preserve"> funding </w:t>
      </w:r>
      <w:r w:rsidRPr="00965018">
        <w:rPr>
          <w:rFonts w:asciiTheme="minorHAnsi" w:hAnsiTheme="minorHAnsi" w:cstheme="minorHAnsi"/>
          <w:b/>
          <w:bCs/>
        </w:rPr>
        <w:t>this academic year</w:t>
      </w:r>
      <w:r w:rsidRPr="00965018">
        <w:rPr>
          <w:rFonts w:asciiTheme="minorHAnsi" w:hAnsiTheme="minorHAnsi" w:cstheme="minorHAnsi"/>
        </w:rPr>
        <w:t xml:space="preserve"> to address the challenges listed above.</w:t>
      </w:r>
    </w:p>
    <w:p w14:paraId="2A7D5514" w14:textId="77777777" w:rsidR="00E66558" w:rsidRDefault="009D71E8">
      <w:pPr>
        <w:pStyle w:val="Heading3"/>
        <w:rPr>
          <w:rFonts w:asciiTheme="minorHAnsi" w:hAnsiTheme="minorHAnsi" w:cstheme="minorHAnsi"/>
        </w:rPr>
      </w:pPr>
      <w:r w:rsidRPr="00965018">
        <w:rPr>
          <w:rFonts w:asciiTheme="minorHAnsi" w:hAnsiTheme="minorHAnsi" w:cstheme="minorHAnsi"/>
        </w:rPr>
        <w:t>Teaching (for example, CPD, recruitment and retention)</w:t>
      </w:r>
    </w:p>
    <w:p w14:paraId="204288FE" w14:textId="718D06C5" w:rsidR="00720792" w:rsidRPr="00720792" w:rsidRDefault="00720792" w:rsidP="00720792">
      <w:pPr>
        <w:rPr>
          <w:rFonts w:asciiTheme="minorHAnsi" w:hAnsiTheme="minorHAnsi" w:cstheme="minorHAnsi"/>
          <w:i/>
          <w:iCs/>
        </w:rPr>
      </w:pPr>
      <w:r w:rsidRPr="00965018">
        <w:rPr>
          <w:rFonts w:asciiTheme="minorHAnsi" w:hAnsiTheme="minorHAnsi" w:cstheme="minorHAnsi"/>
        </w:rPr>
        <w:t xml:space="preserve">Budgeted cost: £ </w:t>
      </w:r>
      <w:r>
        <w:rPr>
          <w:rFonts w:asciiTheme="minorHAnsi" w:hAnsiTheme="minorHAnsi" w:cstheme="minorHAnsi"/>
          <w:i/>
          <w:iCs/>
        </w:rPr>
        <w:t>10,000</w:t>
      </w:r>
    </w:p>
    <w:tbl>
      <w:tblPr>
        <w:tblStyle w:val="TableGrid"/>
        <w:tblW w:w="9486" w:type="dxa"/>
        <w:tblLook w:val="01E0" w:firstRow="1" w:lastRow="1" w:firstColumn="1" w:lastColumn="1" w:noHBand="0" w:noVBand="0"/>
      </w:tblPr>
      <w:tblGrid>
        <w:gridCol w:w="1906"/>
        <w:gridCol w:w="1722"/>
        <w:gridCol w:w="1707"/>
        <w:gridCol w:w="1245"/>
        <w:gridCol w:w="1742"/>
        <w:gridCol w:w="1164"/>
      </w:tblGrid>
      <w:tr w:rsidR="00413B34" w:rsidRPr="00E32EC5" w14:paraId="673A8D2D" w14:textId="77777777" w:rsidTr="0017380B">
        <w:trPr>
          <w:trHeight w:val="1989"/>
        </w:trPr>
        <w:tc>
          <w:tcPr>
            <w:tcW w:w="1906" w:type="dxa"/>
            <w:tcBorders>
              <w:top w:val="single" w:sz="4" w:space="0" w:color="auto"/>
              <w:left w:val="single" w:sz="4" w:space="0" w:color="auto"/>
              <w:bottom w:val="single" w:sz="4" w:space="0" w:color="auto"/>
              <w:right w:val="single" w:sz="4" w:space="0" w:color="auto"/>
            </w:tcBorders>
          </w:tcPr>
          <w:p w14:paraId="4E0F82D9" w14:textId="77777777" w:rsidR="00413B34" w:rsidRDefault="002764AE" w:rsidP="0017380B">
            <w:pPr>
              <w:autoSpaceDE w:val="0"/>
              <w:adjustRightInd w:val="0"/>
              <w:rPr>
                <w:rFonts w:ascii="Calibri Light" w:hAnsi="Calibri Light" w:cs="Calibri Light"/>
                <w:b/>
                <w:bCs/>
              </w:rPr>
            </w:pPr>
            <w:r>
              <w:rPr>
                <w:rFonts w:ascii="Calibri Light" w:hAnsi="Calibri Light" w:cs="Calibri Light"/>
                <w:b/>
                <w:bCs/>
              </w:rPr>
              <w:t xml:space="preserve">Full staff CPD Programme </w:t>
            </w:r>
          </w:p>
          <w:p w14:paraId="59E5D31C" w14:textId="239DBC92" w:rsidR="002764AE" w:rsidRPr="00E32EC5" w:rsidRDefault="002764AE" w:rsidP="0017380B">
            <w:pPr>
              <w:autoSpaceDE w:val="0"/>
              <w:adjustRightInd w:val="0"/>
              <w:rPr>
                <w:rFonts w:ascii="Calibri Light" w:hAnsi="Calibri Light" w:cs="Calibri Light"/>
                <w:b/>
                <w:bCs/>
              </w:rPr>
            </w:pPr>
          </w:p>
        </w:tc>
        <w:tc>
          <w:tcPr>
            <w:tcW w:w="1722" w:type="dxa"/>
            <w:tcBorders>
              <w:top w:val="single" w:sz="4" w:space="0" w:color="auto"/>
              <w:left w:val="single" w:sz="4" w:space="0" w:color="auto"/>
              <w:bottom w:val="single" w:sz="4" w:space="0" w:color="auto"/>
              <w:right w:val="single" w:sz="4" w:space="0" w:color="auto"/>
            </w:tcBorders>
          </w:tcPr>
          <w:p w14:paraId="0575FBFA" w14:textId="77777777" w:rsidR="00720792" w:rsidRDefault="002764AE" w:rsidP="0017380B">
            <w:pPr>
              <w:autoSpaceDE w:val="0"/>
              <w:adjustRightInd w:val="0"/>
              <w:rPr>
                <w:rFonts w:ascii="Calibri Light" w:hAnsi="Calibri Light" w:cs="Calibri Light"/>
              </w:rPr>
            </w:pPr>
            <w:r>
              <w:rPr>
                <w:rFonts w:ascii="Calibri Light" w:hAnsi="Calibri Light" w:cs="Calibri Light"/>
              </w:rPr>
              <w:t>To enable staff to meet the needs of pupils as the population of the school changes.</w:t>
            </w:r>
          </w:p>
          <w:p w14:paraId="60E0BF73" w14:textId="6DB2F536" w:rsidR="00413B34" w:rsidRPr="00E32EC5" w:rsidRDefault="002764AE" w:rsidP="0017380B">
            <w:pPr>
              <w:autoSpaceDE w:val="0"/>
              <w:adjustRightInd w:val="0"/>
              <w:rPr>
                <w:rFonts w:ascii="Calibri Light" w:hAnsi="Calibri Light" w:cs="Calibri Light"/>
              </w:rPr>
            </w:pPr>
            <w:r>
              <w:rPr>
                <w:rFonts w:ascii="Calibri Light" w:hAnsi="Calibri Light" w:cs="Calibri Light"/>
              </w:rPr>
              <w:t xml:space="preserve"> </w:t>
            </w:r>
          </w:p>
        </w:tc>
        <w:tc>
          <w:tcPr>
            <w:tcW w:w="1707" w:type="dxa"/>
            <w:tcBorders>
              <w:top w:val="single" w:sz="4" w:space="0" w:color="auto"/>
              <w:left w:val="single" w:sz="4" w:space="0" w:color="auto"/>
              <w:bottom w:val="single" w:sz="4" w:space="0" w:color="auto"/>
              <w:right w:val="single" w:sz="4" w:space="0" w:color="auto"/>
            </w:tcBorders>
          </w:tcPr>
          <w:p w14:paraId="291D764C"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Targeted intervention</w:t>
            </w:r>
          </w:p>
        </w:tc>
        <w:tc>
          <w:tcPr>
            <w:tcW w:w="1245" w:type="dxa"/>
            <w:tcBorders>
              <w:top w:val="single" w:sz="4" w:space="0" w:color="auto"/>
              <w:left w:val="single" w:sz="4" w:space="0" w:color="auto"/>
              <w:bottom w:val="single" w:sz="4" w:space="0" w:color="auto"/>
              <w:right w:val="single" w:sz="4" w:space="0" w:color="auto"/>
            </w:tcBorders>
          </w:tcPr>
          <w:p w14:paraId="6A4FFB14" w14:textId="17F9B980"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w:t>
            </w:r>
            <w:r w:rsidR="00720792">
              <w:rPr>
                <w:rFonts w:ascii="Calibri Light" w:hAnsi="Calibri Light" w:cs="Calibri Light"/>
              </w:rPr>
              <w:t>10,</w:t>
            </w:r>
            <w:r w:rsidRPr="00E32EC5">
              <w:rPr>
                <w:rFonts w:ascii="Calibri Light" w:hAnsi="Calibri Light" w:cs="Calibri Light"/>
              </w:rPr>
              <w:t>000</w:t>
            </w:r>
          </w:p>
        </w:tc>
        <w:tc>
          <w:tcPr>
            <w:tcW w:w="1742" w:type="dxa"/>
            <w:tcBorders>
              <w:top w:val="single" w:sz="4" w:space="0" w:color="auto"/>
              <w:left w:val="single" w:sz="4" w:space="0" w:color="auto"/>
              <w:bottom w:val="single" w:sz="4" w:space="0" w:color="auto"/>
              <w:right w:val="single" w:sz="4" w:space="0" w:color="auto"/>
            </w:tcBorders>
          </w:tcPr>
          <w:p w14:paraId="19601452"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1BCB6DFD" w14:textId="77777777" w:rsidR="00413B34" w:rsidRDefault="00720792" w:rsidP="0017380B">
            <w:pPr>
              <w:autoSpaceDE w:val="0"/>
              <w:adjustRightInd w:val="0"/>
              <w:rPr>
                <w:rFonts w:ascii="Calibri Light" w:hAnsi="Calibri Light" w:cs="Calibri Light"/>
              </w:rPr>
            </w:pPr>
            <w:r>
              <w:rPr>
                <w:rFonts w:ascii="Calibri Light" w:hAnsi="Calibri Light" w:cs="Calibri Light"/>
              </w:rPr>
              <w:t>Staff has the training to be able to meet the needs of the pupils.</w:t>
            </w:r>
          </w:p>
          <w:p w14:paraId="15F85067" w14:textId="44C2513A" w:rsidR="00720792" w:rsidRPr="00E32EC5" w:rsidRDefault="00720792" w:rsidP="0017380B">
            <w:pPr>
              <w:autoSpaceDE w:val="0"/>
              <w:adjustRightInd w:val="0"/>
              <w:rPr>
                <w:rFonts w:ascii="Calibri Light" w:hAnsi="Calibri Light" w:cs="Calibri Light"/>
              </w:rPr>
            </w:pPr>
            <w:r>
              <w:rPr>
                <w:rFonts w:ascii="Calibri Light" w:hAnsi="Calibri Light" w:cs="Calibri Light"/>
              </w:rPr>
              <w:t xml:space="preserve">Staff have ongoing support for CPD. </w:t>
            </w:r>
          </w:p>
        </w:tc>
        <w:tc>
          <w:tcPr>
            <w:tcW w:w="1164" w:type="dxa"/>
            <w:tcBorders>
              <w:top w:val="single" w:sz="4" w:space="0" w:color="auto"/>
              <w:left w:val="single" w:sz="4" w:space="0" w:color="auto"/>
              <w:bottom w:val="single" w:sz="4" w:space="0" w:color="auto"/>
              <w:right w:val="single" w:sz="4" w:space="0" w:color="auto"/>
            </w:tcBorders>
          </w:tcPr>
          <w:p w14:paraId="72314540" w14:textId="3C97DBC4" w:rsidR="00413B34" w:rsidRPr="00E32EC5" w:rsidRDefault="00413B34" w:rsidP="0017380B">
            <w:pPr>
              <w:autoSpaceDE w:val="0"/>
              <w:adjustRightInd w:val="0"/>
              <w:rPr>
                <w:rFonts w:ascii="Calibri Light" w:hAnsi="Calibri Light" w:cs="Calibri Light"/>
                <w:b/>
                <w:u w:val="single"/>
              </w:rPr>
            </w:pPr>
          </w:p>
        </w:tc>
      </w:tr>
    </w:tbl>
    <w:p w14:paraId="5801E986" w14:textId="77777777" w:rsidR="00413B34" w:rsidRPr="00413B34" w:rsidRDefault="00413B34" w:rsidP="00413B34"/>
    <w:p w14:paraId="2A7D5522" w14:textId="77777777" w:rsidR="00E66558" w:rsidRPr="00965018" w:rsidRDefault="00E66558" w:rsidP="00ED5108">
      <w:pPr>
        <w:rPr>
          <w:rFonts w:asciiTheme="minorHAnsi" w:hAnsiTheme="minorHAnsi" w:cstheme="minorHAnsi"/>
        </w:rPr>
      </w:pPr>
    </w:p>
    <w:p w14:paraId="2A7D5523" w14:textId="5B2BE35F" w:rsidR="00E66558" w:rsidRPr="00965018" w:rsidRDefault="009D71E8" w:rsidP="00AA355B">
      <w:pPr>
        <w:pStyle w:val="Heading3"/>
        <w:rPr>
          <w:rFonts w:asciiTheme="minorHAnsi" w:hAnsiTheme="minorHAnsi" w:cstheme="minorHAnsi"/>
        </w:rPr>
      </w:pPr>
      <w:r w:rsidRPr="00965018">
        <w:rPr>
          <w:rFonts w:asciiTheme="minorHAnsi" w:hAnsiTheme="minorHAnsi" w:cstheme="minorHAnsi"/>
        </w:rPr>
        <w:t xml:space="preserve">Targeted academic support (for example, </w:t>
      </w:r>
      <w:r w:rsidR="00D33FE5" w:rsidRPr="00965018">
        <w:rPr>
          <w:rFonts w:asciiTheme="minorHAnsi" w:hAnsiTheme="minorHAnsi" w:cstheme="minorHAnsi"/>
        </w:rPr>
        <w:t>tutoring, one-to-one support</w:t>
      </w:r>
      <w:r w:rsidR="00F776E1" w:rsidRPr="00965018">
        <w:rPr>
          <w:rFonts w:asciiTheme="minorHAnsi" w:hAnsiTheme="minorHAnsi" w:cstheme="minorHAnsi"/>
        </w:rPr>
        <w:t>,</w:t>
      </w:r>
      <w:r w:rsidR="00D33FE5" w:rsidRPr="00965018">
        <w:rPr>
          <w:rFonts w:asciiTheme="minorHAnsi" w:hAnsiTheme="minorHAnsi" w:cstheme="minorHAnsi"/>
        </w:rPr>
        <w:t xml:space="preserve"> </w:t>
      </w:r>
      <w:r w:rsidRPr="00965018">
        <w:rPr>
          <w:rFonts w:asciiTheme="minorHAnsi" w:hAnsiTheme="minorHAnsi" w:cstheme="minorHAnsi"/>
        </w:rPr>
        <w:t xml:space="preserve">structured interventions) </w:t>
      </w:r>
    </w:p>
    <w:p w14:paraId="2A7D5524" w14:textId="59D36B86" w:rsidR="00E66558" w:rsidRDefault="009D71E8">
      <w:pPr>
        <w:rPr>
          <w:rFonts w:asciiTheme="minorHAnsi" w:hAnsiTheme="minorHAnsi" w:cstheme="minorHAnsi"/>
          <w:i/>
          <w:iCs/>
        </w:rPr>
      </w:pPr>
      <w:r w:rsidRPr="00965018">
        <w:rPr>
          <w:rFonts w:asciiTheme="minorHAnsi" w:hAnsiTheme="minorHAnsi" w:cstheme="minorHAnsi"/>
        </w:rPr>
        <w:t xml:space="preserve">Budgeted cost: £ </w:t>
      </w:r>
      <w:r w:rsidR="00720792">
        <w:rPr>
          <w:rFonts w:asciiTheme="minorHAnsi" w:hAnsiTheme="minorHAnsi" w:cstheme="minorHAnsi"/>
          <w:i/>
          <w:iCs/>
        </w:rPr>
        <w:t>40,000</w:t>
      </w:r>
    </w:p>
    <w:tbl>
      <w:tblPr>
        <w:tblStyle w:val="TableGrid"/>
        <w:tblW w:w="9486" w:type="dxa"/>
        <w:tblLook w:val="04A0" w:firstRow="1" w:lastRow="0" w:firstColumn="1" w:lastColumn="0" w:noHBand="0" w:noVBand="1"/>
      </w:tblPr>
      <w:tblGrid>
        <w:gridCol w:w="1906"/>
        <w:gridCol w:w="1722"/>
        <w:gridCol w:w="1707"/>
        <w:gridCol w:w="1245"/>
        <w:gridCol w:w="1742"/>
        <w:gridCol w:w="1164"/>
      </w:tblGrid>
      <w:tr w:rsidR="00413B34" w:rsidRPr="00E32EC5" w14:paraId="5A7D3BA3" w14:textId="77777777" w:rsidTr="00413B34">
        <w:trPr>
          <w:trHeight w:val="143"/>
        </w:trPr>
        <w:tc>
          <w:tcPr>
            <w:tcW w:w="1906" w:type="dxa"/>
          </w:tcPr>
          <w:p w14:paraId="7C7386BF"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b/>
                <w:bCs/>
              </w:rPr>
              <w:t>Activities selected.</w:t>
            </w:r>
          </w:p>
        </w:tc>
        <w:tc>
          <w:tcPr>
            <w:tcW w:w="1722" w:type="dxa"/>
          </w:tcPr>
          <w:p w14:paraId="770538E8"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b/>
                <w:bCs/>
              </w:rPr>
              <w:t>What this does?</w:t>
            </w:r>
          </w:p>
        </w:tc>
        <w:tc>
          <w:tcPr>
            <w:tcW w:w="1707" w:type="dxa"/>
          </w:tcPr>
          <w:p w14:paraId="1E650F4C"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b/>
                <w:bCs/>
              </w:rPr>
              <w:t>Targeted Pupils.</w:t>
            </w:r>
          </w:p>
        </w:tc>
        <w:tc>
          <w:tcPr>
            <w:tcW w:w="1245" w:type="dxa"/>
          </w:tcPr>
          <w:p w14:paraId="2608A98F"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Cost.</w:t>
            </w:r>
          </w:p>
        </w:tc>
        <w:tc>
          <w:tcPr>
            <w:tcW w:w="1742" w:type="dxa"/>
          </w:tcPr>
          <w:p w14:paraId="355D8959"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Impact</w:t>
            </w:r>
          </w:p>
          <w:p w14:paraId="606AF039" w14:textId="77777777" w:rsidR="00413B34" w:rsidRPr="00E32EC5" w:rsidRDefault="00413B34" w:rsidP="0017380B">
            <w:pPr>
              <w:autoSpaceDE w:val="0"/>
              <w:adjustRightInd w:val="0"/>
              <w:rPr>
                <w:rFonts w:ascii="Calibri Light" w:hAnsi="Calibri Light" w:cs="Calibri Light"/>
                <w:b/>
                <w:bCs/>
              </w:rPr>
            </w:pPr>
          </w:p>
        </w:tc>
        <w:tc>
          <w:tcPr>
            <w:tcW w:w="1164" w:type="dxa"/>
          </w:tcPr>
          <w:p w14:paraId="018EB332" w14:textId="77777777" w:rsidR="00413B34" w:rsidRPr="00E32EC5" w:rsidRDefault="00413B34" w:rsidP="0017380B">
            <w:pPr>
              <w:autoSpaceDE w:val="0"/>
              <w:adjustRightInd w:val="0"/>
              <w:rPr>
                <w:rFonts w:ascii="Calibri Light" w:hAnsi="Calibri Light" w:cs="Calibri Light"/>
                <w:b/>
                <w:bCs/>
              </w:rPr>
            </w:pPr>
            <w:r>
              <w:rPr>
                <w:rFonts w:ascii="Calibri Light" w:hAnsi="Calibri Light" w:cs="Calibri Light"/>
                <w:b/>
                <w:bCs/>
              </w:rPr>
              <w:t xml:space="preserve">Challenge Number </w:t>
            </w:r>
          </w:p>
        </w:tc>
      </w:tr>
      <w:tr w:rsidR="00413B34" w:rsidRPr="00E32EC5" w14:paraId="3EA293E4" w14:textId="77777777" w:rsidTr="00413B34">
        <w:trPr>
          <w:trHeight w:val="143"/>
        </w:trPr>
        <w:tc>
          <w:tcPr>
            <w:tcW w:w="1906" w:type="dxa"/>
          </w:tcPr>
          <w:p w14:paraId="1165B815"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b/>
                <w:bCs/>
              </w:rPr>
              <w:t>S</w:t>
            </w:r>
            <w:r w:rsidRPr="00E32EC5">
              <w:rPr>
                <w:rFonts w:ascii="Calibri Light" w:hAnsi="Calibri Light" w:cs="Calibri Light"/>
              </w:rPr>
              <w:t>upport for pupils to access new services within the Behaviour Support and Therapy Centre.</w:t>
            </w:r>
          </w:p>
          <w:p w14:paraId="0653B0BC" w14:textId="77777777" w:rsidR="00413B34" w:rsidRPr="00E32EC5" w:rsidRDefault="00413B34" w:rsidP="0017380B">
            <w:pPr>
              <w:autoSpaceDE w:val="0"/>
              <w:adjustRightInd w:val="0"/>
              <w:rPr>
                <w:rFonts w:ascii="Calibri Light" w:hAnsi="Calibri Light" w:cs="Calibri Light"/>
                <w:b/>
                <w:bCs/>
              </w:rPr>
            </w:pPr>
          </w:p>
          <w:p w14:paraId="53AFCB20"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lastRenderedPageBreak/>
              <w:t>Including:</w:t>
            </w:r>
          </w:p>
          <w:p w14:paraId="1A10789F" w14:textId="77777777" w:rsidR="00413B34" w:rsidRPr="00E32EC5" w:rsidRDefault="00413B34" w:rsidP="0017380B">
            <w:pPr>
              <w:autoSpaceDE w:val="0"/>
              <w:adjustRightInd w:val="0"/>
              <w:rPr>
                <w:rFonts w:ascii="Calibri Light" w:hAnsi="Calibri Light" w:cs="Calibri Light"/>
                <w:b/>
                <w:bCs/>
              </w:rPr>
            </w:pPr>
          </w:p>
          <w:p w14:paraId="04F0381E"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Play Therapy </w:t>
            </w:r>
          </w:p>
          <w:p w14:paraId="0EA58DE6"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Massage and Positive Touch</w:t>
            </w:r>
          </w:p>
          <w:p w14:paraId="00417079"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Lego Therapy </w:t>
            </w:r>
          </w:p>
          <w:p w14:paraId="6984831C"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Sensory Integration  </w:t>
            </w:r>
          </w:p>
          <w:p w14:paraId="1BA6A902"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Ceramics Therapy </w:t>
            </w:r>
          </w:p>
        </w:tc>
        <w:tc>
          <w:tcPr>
            <w:tcW w:w="1722" w:type="dxa"/>
          </w:tcPr>
          <w:p w14:paraId="63AE7FCD" w14:textId="77777777" w:rsidR="00413B34"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Will allow the cu</w:t>
            </w:r>
            <w:r>
              <w:rPr>
                <w:rFonts w:ascii="Calibri Light" w:hAnsi="Calibri Light" w:cs="Calibri Light"/>
              </w:rPr>
              <w:t xml:space="preserve">rriculum offer to be expanded. </w:t>
            </w:r>
          </w:p>
          <w:p w14:paraId="3869BFA7" w14:textId="77777777" w:rsidR="00413B34" w:rsidRDefault="00413B34" w:rsidP="0017380B">
            <w:pPr>
              <w:autoSpaceDE w:val="0"/>
              <w:adjustRightInd w:val="0"/>
              <w:rPr>
                <w:rFonts w:ascii="Calibri Light" w:hAnsi="Calibri Light" w:cs="Calibri Light"/>
              </w:rPr>
            </w:pPr>
          </w:p>
          <w:p w14:paraId="4BEA3DE3"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t xml:space="preserve">All pupils on PP will be assessed to see </w:t>
            </w:r>
            <w:r>
              <w:rPr>
                <w:rFonts w:ascii="Calibri Light" w:hAnsi="Calibri Light" w:cs="Calibri Light"/>
              </w:rPr>
              <w:lastRenderedPageBreak/>
              <w:t xml:space="preserve">if they can benefit from these additional therapies. </w:t>
            </w:r>
          </w:p>
        </w:tc>
        <w:tc>
          <w:tcPr>
            <w:tcW w:w="1707" w:type="dxa"/>
          </w:tcPr>
          <w:p w14:paraId="74550D98"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 xml:space="preserve">Pupils in primary and secondary – targeting specific PP pupils. </w:t>
            </w:r>
          </w:p>
        </w:tc>
        <w:tc>
          <w:tcPr>
            <w:tcW w:w="1245" w:type="dxa"/>
          </w:tcPr>
          <w:p w14:paraId="7DF78224" w14:textId="77777777" w:rsidR="00413B34" w:rsidRDefault="00413B34" w:rsidP="0017380B">
            <w:pPr>
              <w:autoSpaceDE w:val="0"/>
              <w:adjustRightInd w:val="0"/>
              <w:rPr>
                <w:rFonts w:ascii="Calibri Light" w:hAnsi="Calibri Light" w:cs="Calibri Light"/>
              </w:rPr>
            </w:pPr>
            <w:r w:rsidRPr="00E32EC5">
              <w:rPr>
                <w:rFonts w:ascii="Calibri Light" w:hAnsi="Calibri Light" w:cs="Calibri Light"/>
              </w:rPr>
              <w:t>£</w:t>
            </w:r>
            <w:r>
              <w:rPr>
                <w:rFonts w:ascii="Calibri Light" w:hAnsi="Calibri Light" w:cs="Calibri Light"/>
              </w:rPr>
              <w:t>20</w:t>
            </w:r>
            <w:r w:rsidRPr="00E32EC5">
              <w:rPr>
                <w:rFonts w:ascii="Calibri Light" w:hAnsi="Calibri Light" w:cs="Calibri Light"/>
              </w:rPr>
              <w:t>,000</w:t>
            </w:r>
          </w:p>
          <w:p w14:paraId="1B489E16" w14:textId="77777777" w:rsidR="00413B34" w:rsidRDefault="00413B34" w:rsidP="0017380B">
            <w:pPr>
              <w:autoSpaceDE w:val="0"/>
              <w:adjustRightInd w:val="0"/>
              <w:rPr>
                <w:rFonts w:ascii="Calibri Light" w:hAnsi="Calibri Light" w:cs="Calibri Light"/>
              </w:rPr>
            </w:pPr>
          </w:p>
          <w:p w14:paraId="4BE560F9" w14:textId="77777777" w:rsidR="00413B34" w:rsidRDefault="00413B34" w:rsidP="0017380B">
            <w:pPr>
              <w:autoSpaceDE w:val="0"/>
              <w:adjustRightInd w:val="0"/>
              <w:rPr>
                <w:rFonts w:ascii="Calibri Light" w:hAnsi="Calibri Light" w:cs="Calibri Light"/>
              </w:rPr>
            </w:pPr>
            <w:r>
              <w:rPr>
                <w:rFonts w:ascii="Calibri Light" w:hAnsi="Calibri Light" w:cs="Calibri Light"/>
              </w:rPr>
              <w:t xml:space="preserve">Elsa trained TA </w:t>
            </w:r>
          </w:p>
          <w:p w14:paraId="39C60607" w14:textId="77777777" w:rsidR="00413B34" w:rsidRDefault="00413B34" w:rsidP="0017380B">
            <w:pPr>
              <w:autoSpaceDE w:val="0"/>
              <w:adjustRightInd w:val="0"/>
              <w:rPr>
                <w:rFonts w:ascii="Calibri Light" w:hAnsi="Calibri Light" w:cs="Calibri Light"/>
              </w:rPr>
            </w:pPr>
          </w:p>
          <w:p w14:paraId="7CE1FEA6" w14:textId="77777777" w:rsidR="00413B34" w:rsidRDefault="00413B34" w:rsidP="0017380B">
            <w:pPr>
              <w:autoSpaceDE w:val="0"/>
              <w:adjustRightInd w:val="0"/>
              <w:rPr>
                <w:rFonts w:ascii="Calibri Light" w:hAnsi="Calibri Light" w:cs="Calibri Light"/>
              </w:rPr>
            </w:pPr>
            <w:r>
              <w:rPr>
                <w:rFonts w:ascii="Calibri Light" w:hAnsi="Calibri Light" w:cs="Calibri Light"/>
              </w:rPr>
              <w:lastRenderedPageBreak/>
              <w:t xml:space="preserve">Trained Counsellor </w:t>
            </w:r>
          </w:p>
          <w:p w14:paraId="04F32AC8" w14:textId="77777777" w:rsidR="00413B34" w:rsidRDefault="00413B34" w:rsidP="0017380B">
            <w:pPr>
              <w:autoSpaceDE w:val="0"/>
              <w:adjustRightInd w:val="0"/>
              <w:rPr>
                <w:rFonts w:ascii="Calibri Light" w:hAnsi="Calibri Light" w:cs="Calibri Light"/>
              </w:rPr>
            </w:pPr>
          </w:p>
          <w:p w14:paraId="7FBCF386"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t xml:space="preserve">Lego Therapist </w:t>
            </w:r>
          </w:p>
        </w:tc>
        <w:tc>
          <w:tcPr>
            <w:tcW w:w="1742" w:type="dxa"/>
          </w:tcPr>
          <w:p w14:paraId="0ED756B7" w14:textId="77777777" w:rsidR="00413B34" w:rsidRDefault="00413B34" w:rsidP="0017380B">
            <w:pPr>
              <w:autoSpaceDE w:val="0"/>
              <w:adjustRightInd w:val="0"/>
              <w:rPr>
                <w:rFonts w:ascii="Calibri Light" w:hAnsi="Calibri Light" w:cs="Calibri Light"/>
              </w:rPr>
            </w:pPr>
            <w:r>
              <w:rPr>
                <w:rFonts w:ascii="Calibri Light" w:hAnsi="Calibri Light" w:cs="Calibri Light"/>
              </w:rPr>
              <w:lastRenderedPageBreak/>
              <w:t xml:space="preserve">Pupils will have access to targeted support in these areas. </w:t>
            </w:r>
          </w:p>
          <w:p w14:paraId="762667D8" w14:textId="77777777" w:rsidR="00413B34" w:rsidRDefault="00413B34" w:rsidP="0017380B">
            <w:pPr>
              <w:autoSpaceDE w:val="0"/>
              <w:adjustRightInd w:val="0"/>
              <w:rPr>
                <w:rFonts w:ascii="Calibri Light" w:hAnsi="Calibri Light" w:cs="Calibri Light"/>
              </w:rPr>
            </w:pPr>
          </w:p>
          <w:p w14:paraId="3A6AC09B"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lastRenderedPageBreak/>
              <w:t>Individual impact can be accessed</w:t>
            </w:r>
          </w:p>
        </w:tc>
        <w:tc>
          <w:tcPr>
            <w:tcW w:w="1164" w:type="dxa"/>
          </w:tcPr>
          <w:p w14:paraId="2C6BCCF5" w14:textId="77777777" w:rsidR="00413B34" w:rsidRDefault="00413B34" w:rsidP="0017380B">
            <w:pPr>
              <w:autoSpaceDE w:val="0"/>
              <w:adjustRightInd w:val="0"/>
              <w:rPr>
                <w:rFonts w:ascii="Calibri Light" w:hAnsi="Calibri Light" w:cs="Calibri Light"/>
              </w:rPr>
            </w:pPr>
            <w:r>
              <w:rPr>
                <w:rFonts w:ascii="Calibri Light" w:hAnsi="Calibri Light" w:cs="Calibri Light"/>
              </w:rPr>
              <w:lastRenderedPageBreak/>
              <w:t xml:space="preserve">1 &amp; 2 </w:t>
            </w:r>
          </w:p>
        </w:tc>
      </w:tr>
      <w:tr w:rsidR="00413B34" w:rsidRPr="00E32EC5" w14:paraId="23D809BB" w14:textId="77777777" w:rsidTr="0017380B">
        <w:tblPrEx>
          <w:tblLook w:val="01E0" w:firstRow="1" w:lastRow="1" w:firstColumn="1" w:lastColumn="1" w:noHBand="0" w:noVBand="0"/>
        </w:tblPrEx>
        <w:trPr>
          <w:trHeight w:val="1989"/>
        </w:trPr>
        <w:tc>
          <w:tcPr>
            <w:tcW w:w="1906" w:type="dxa"/>
            <w:tcBorders>
              <w:top w:val="single" w:sz="4" w:space="0" w:color="auto"/>
              <w:left w:val="single" w:sz="4" w:space="0" w:color="auto"/>
              <w:bottom w:val="single" w:sz="4" w:space="0" w:color="auto"/>
              <w:right w:val="single" w:sz="4" w:space="0" w:color="auto"/>
            </w:tcBorders>
          </w:tcPr>
          <w:p w14:paraId="24E6FF0E"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Work / independence placements for key stage 4 &amp; 5 students</w:t>
            </w:r>
          </w:p>
        </w:tc>
        <w:tc>
          <w:tcPr>
            <w:tcW w:w="1722" w:type="dxa"/>
            <w:tcBorders>
              <w:top w:val="single" w:sz="4" w:space="0" w:color="auto"/>
              <w:left w:val="single" w:sz="4" w:space="0" w:color="auto"/>
              <w:bottom w:val="single" w:sz="4" w:space="0" w:color="auto"/>
              <w:right w:val="single" w:sz="4" w:space="0" w:color="auto"/>
            </w:tcBorders>
          </w:tcPr>
          <w:p w14:paraId="4CD37D59"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 xml:space="preserve">To support personalised work experience placements &amp; related equipment / transport costs, including introducing AIM accreditation. </w:t>
            </w:r>
          </w:p>
        </w:tc>
        <w:tc>
          <w:tcPr>
            <w:tcW w:w="1707" w:type="dxa"/>
            <w:tcBorders>
              <w:top w:val="single" w:sz="4" w:space="0" w:color="auto"/>
              <w:left w:val="single" w:sz="4" w:space="0" w:color="auto"/>
              <w:bottom w:val="single" w:sz="4" w:space="0" w:color="auto"/>
              <w:right w:val="single" w:sz="4" w:space="0" w:color="auto"/>
            </w:tcBorders>
          </w:tcPr>
          <w:p w14:paraId="687CA130"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Targeted intervention</w:t>
            </w:r>
          </w:p>
        </w:tc>
        <w:tc>
          <w:tcPr>
            <w:tcW w:w="1245" w:type="dxa"/>
            <w:tcBorders>
              <w:top w:val="single" w:sz="4" w:space="0" w:color="auto"/>
              <w:left w:val="single" w:sz="4" w:space="0" w:color="auto"/>
              <w:bottom w:val="single" w:sz="4" w:space="0" w:color="auto"/>
              <w:right w:val="single" w:sz="4" w:space="0" w:color="auto"/>
            </w:tcBorders>
          </w:tcPr>
          <w:p w14:paraId="104090D2"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£5000</w:t>
            </w:r>
          </w:p>
        </w:tc>
        <w:tc>
          <w:tcPr>
            <w:tcW w:w="1742" w:type="dxa"/>
            <w:tcBorders>
              <w:top w:val="single" w:sz="4" w:space="0" w:color="auto"/>
              <w:left w:val="single" w:sz="4" w:space="0" w:color="auto"/>
              <w:bottom w:val="single" w:sz="4" w:space="0" w:color="auto"/>
              <w:right w:val="single" w:sz="4" w:space="0" w:color="auto"/>
            </w:tcBorders>
          </w:tcPr>
          <w:p w14:paraId="18008EB9"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68701F27"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Pupils to have access to a range of work placements which promote a range of personal skills which promote and independence.  Plus increase the range of accreditation routes.</w:t>
            </w:r>
          </w:p>
        </w:tc>
        <w:tc>
          <w:tcPr>
            <w:tcW w:w="1164" w:type="dxa"/>
            <w:tcBorders>
              <w:top w:val="single" w:sz="4" w:space="0" w:color="auto"/>
              <w:left w:val="single" w:sz="4" w:space="0" w:color="auto"/>
              <w:bottom w:val="single" w:sz="4" w:space="0" w:color="auto"/>
              <w:right w:val="single" w:sz="4" w:space="0" w:color="auto"/>
            </w:tcBorders>
          </w:tcPr>
          <w:p w14:paraId="3068141A" w14:textId="77777777" w:rsidR="00413B34" w:rsidRPr="00E32EC5" w:rsidRDefault="00413B34" w:rsidP="0017380B">
            <w:pPr>
              <w:autoSpaceDE w:val="0"/>
              <w:adjustRightInd w:val="0"/>
              <w:rPr>
                <w:rFonts w:ascii="Calibri Light" w:hAnsi="Calibri Light" w:cs="Calibri Light"/>
                <w:b/>
                <w:u w:val="single"/>
              </w:rPr>
            </w:pPr>
            <w:r>
              <w:rPr>
                <w:rFonts w:ascii="Calibri Light" w:hAnsi="Calibri Light" w:cs="Calibri Light"/>
                <w:b/>
                <w:u w:val="single"/>
              </w:rPr>
              <w:t>3</w:t>
            </w:r>
          </w:p>
        </w:tc>
      </w:tr>
      <w:tr w:rsidR="00413B34" w:rsidRPr="00E32EC5" w14:paraId="02DBF623" w14:textId="77777777" w:rsidTr="00413B34">
        <w:trPr>
          <w:trHeight w:val="143"/>
        </w:trPr>
        <w:tc>
          <w:tcPr>
            <w:tcW w:w="1906" w:type="dxa"/>
          </w:tcPr>
          <w:p w14:paraId="1A92C01C"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Additional staffing support</w:t>
            </w:r>
          </w:p>
          <w:p w14:paraId="0AE0B4C9" w14:textId="77777777" w:rsidR="00413B34" w:rsidRPr="00E32EC5" w:rsidRDefault="00413B34" w:rsidP="0017380B">
            <w:pPr>
              <w:autoSpaceDE w:val="0"/>
              <w:adjustRightInd w:val="0"/>
              <w:rPr>
                <w:rFonts w:ascii="Calibri Light" w:hAnsi="Calibri Light" w:cs="Calibri Light"/>
              </w:rPr>
            </w:pPr>
          </w:p>
        </w:tc>
        <w:tc>
          <w:tcPr>
            <w:tcW w:w="1722" w:type="dxa"/>
          </w:tcPr>
          <w:p w14:paraId="698448DA"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The provision of additional support to develop pupils’ basic skills.</w:t>
            </w:r>
          </w:p>
          <w:p w14:paraId="12EBB820"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 xml:space="preserve">  </w:t>
            </w:r>
          </w:p>
        </w:tc>
        <w:tc>
          <w:tcPr>
            <w:tcW w:w="1707" w:type="dxa"/>
          </w:tcPr>
          <w:p w14:paraId="780370CC"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All key stages depending</w:t>
            </w:r>
          </w:p>
          <w:p w14:paraId="370B45C2"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upon need</w:t>
            </w:r>
          </w:p>
        </w:tc>
        <w:tc>
          <w:tcPr>
            <w:tcW w:w="1245" w:type="dxa"/>
          </w:tcPr>
          <w:p w14:paraId="468002DC"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£6</w:t>
            </w:r>
            <w:r>
              <w:rPr>
                <w:rFonts w:ascii="Calibri Light" w:hAnsi="Calibri Light" w:cs="Calibri Light"/>
              </w:rPr>
              <w:t>000</w:t>
            </w:r>
          </w:p>
        </w:tc>
        <w:tc>
          <w:tcPr>
            <w:tcW w:w="1742" w:type="dxa"/>
          </w:tcPr>
          <w:p w14:paraId="37FA9487"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2320DA62"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Pupils have more opportunities to work 1:1 and in small groups.</w:t>
            </w:r>
          </w:p>
        </w:tc>
        <w:tc>
          <w:tcPr>
            <w:tcW w:w="1164" w:type="dxa"/>
          </w:tcPr>
          <w:p w14:paraId="3E66A530" w14:textId="77777777" w:rsidR="00413B34" w:rsidRPr="00E32EC5" w:rsidRDefault="00413B34" w:rsidP="0017380B">
            <w:pPr>
              <w:autoSpaceDE w:val="0"/>
              <w:adjustRightInd w:val="0"/>
              <w:rPr>
                <w:rFonts w:ascii="Calibri Light" w:hAnsi="Calibri Light" w:cs="Calibri Light"/>
                <w:b/>
                <w:u w:val="single"/>
              </w:rPr>
            </w:pPr>
            <w:r>
              <w:rPr>
                <w:rFonts w:ascii="Calibri Light" w:hAnsi="Calibri Light" w:cs="Calibri Light"/>
                <w:b/>
                <w:u w:val="single"/>
              </w:rPr>
              <w:t>1</w:t>
            </w:r>
          </w:p>
        </w:tc>
      </w:tr>
      <w:tr w:rsidR="00413B34" w:rsidRPr="00E32EC5" w14:paraId="685C9622" w14:textId="77777777" w:rsidTr="0017380B">
        <w:tblPrEx>
          <w:tblLook w:val="01E0" w:firstRow="1" w:lastRow="1" w:firstColumn="1" w:lastColumn="1" w:noHBand="0" w:noVBand="0"/>
        </w:tblPrEx>
        <w:trPr>
          <w:trHeight w:val="143"/>
        </w:trPr>
        <w:tc>
          <w:tcPr>
            <w:tcW w:w="1906" w:type="dxa"/>
            <w:tcBorders>
              <w:top w:val="single" w:sz="4" w:space="0" w:color="auto"/>
              <w:left w:val="single" w:sz="4" w:space="0" w:color="auto"/>
              <w:bottom w:val="single" w:sz="4" w:space="0" w:color="auto"/>
              <w:right w:val="single" w:sz="4" w:space="0" w:color="auto"/>
            </w:tcBorders>
          </w:tcPr>
          <w:p w14:paraId="00D1DF90"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Using  iPad &amp; other assisted </w:t>
            </w:r>
            <w:r w:rsidRPr="00E32EC5">
              <w:rPr>
                <w:rFonts w:ascii="Calibri Light" w:hAnsi="Calibri Light" w:cs="Calibri Light"/>
                <w:b/>
                <w:bCs/>
              </w:rPr>
              <w:lastRenderedPageBreak/>
              <w:t>technology to aid pupil communication and motivation</w:t>
            </w:r>
          </w:p>
          <w:p w14:paraId="0E7A4519" w14:textId="77777777" w:rsidR="00413B34" w:rsidRPr="00E32EC5" w:rsidRDefault="00413B34" w:rsidP="0017380B">
            <w:pPr>
              <w:autoSpaceDE w:val="0"/>
              <w:adjustRightInd w:val="0"/>
              <w:rPr>
                <w:rFonts w:ascii="Calibri Light" w:hAnsi="Calibri Light" w:cs="Calibri Light"/>
              </w:rPr>
            </w:pPr>
          </w:p>
        </w:tc>
        <w:tc>
          <w:tcPr>
            <w:tcW w:w="1722" w:type="dxa"/>
            <w:tcBorders>
              <w:top w:val="single" w:sz="4" w:space="0" w:color="auto"/>
              <w:left w:val="single" w:sz="4" w:space="0" w:color="auto"/>
              <w:bottom w:val="single" w:sz="4" w:space="0" w:color="auto"/>
              <w:right w:val="single" w:sz="4" w:space="0" w:color="auto"/>
            </w:tcBorders>
          </w:tcPr>
          <w:p w14:paraId="03B982E3"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 xml:space="preserve">To provide alternative </w:t>
            </w:r>
            <w:r w:rsidRPr="00E32EC5">
              <w:rPr>
                <w:rFonts w:ascii="Calibri Light" w:hAnsi="Calibri Light" w:cs="Calibri Light"/>
              </w:rPr>
              <w:lastRenderedPageBreak/>
              <w:t xml:space="preserve">ways of communication &amp; promoting pupil learning &amp; engagement. </w:t>
            </w:r>
          </w:p>
        </w:tc>
        <w:tc>
          <w:tcPr>
            <w:tcW w:w="1707" w:type="dxa"/>
            <w:tcBorders>
              <w:top w:val="single" w:sz="4" w:space="0" w:color="auto"/>
              <w:left w:val="single" w:sz="4" w:space="0" w:color="auto"/>
              <w:bottom w:val="single" w:sz="4" w:space="0" w:color="auto"/>
              <w:right w:val="single" w:sz="4" w:space="0" w:color="auto"/>
            </w:tcBorders>
          </w:tcPr>
          <w:p w14:paraId="7EDF0348"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 xml:space="preserve">All key stages and targeted </w:t>
            </w:r>
            <w:r w:rsidRPr="00E32EC5">
              <w:rPr>
                <w:rFonts w:ascii="Calibri Light" w:hAnsi="Calibri Light" w:cs="Calibri Light"/>
              </w:rPr>
              <w:lastRenderedPageBreak/>
              <w:t>to specific pupils</w:t>
            </w:r>
          </w:p>
        </w:tc>
        <w:tc>
          <w:tcPr>
            <w:tcW w:w="1245" w:type="dxa"/>
            <w:tcBorders>
              <w:top w:val="single" w:sz="4" w:space="0" w:color="auto"/>
              <w:left w:val="single" w:sz="4" w:space="0" w:color="auto"/>
              <w:bottom w:val="single" w:sz="4" w:space="0" w:color="auto"/>
              <w:right w:val="single" w:sz="4" w:space="0" w:color="auto"/>
            </w:tcBorders>
          </w:tcPr>
          <w:p w14:paraId="4C8DEE49"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w:t>
            </w:r>
            <w:r>
              <w:rPr>
                <w:rFonts w:ascii="Calibri Light" w:hAnsi="Calibri Light" w:cs="Calibri Light"/>
              </w:rPr>
              <w:t>4</w:t>
            </w:r>
            <w:r w:rsidRPr="00E32EC5">
              <w:rPr>
                <w:rFonts w:ascii="Calibri Light" w:hAnsi="Calibri Light" w:cs="Calibri Light"/>
              </w:rPr>
              <w:t>000</w:t>
            </w:r>
          </w:p>
        </w:tc>
        <w:tc>
          <w:tcPr>
            <w:tcW w:w="1742" w:type="dxa"/>
            <w:tcBorders>
              <w:top w:val="single" w:sz="4" w:space="0" w:color="auto"/>
              <w:left w:val="single" w:sz="4" w:space="0" w:color="auto"/>
              <w:bottom w:val="single" w:sz="4" w:space="0" w:color="auto"/>
              <w:right w:val="single" w:sz="4" w:space="0" w:color="auto"/>
            </w:tcBorders>
          </w:tcPr>
          <w:p w14:paraId="7BFB31D2"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6EB3342E"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lastRenderedPageBreak/>
              <w:t>Greater access and opportunity to use information communication technology to promote communication and enhance motivation &amp; engagement.</w:t>
            </w:r>
          </w:p>
        </w:tc>
        <w:tc>
          <w:tcPr>
            <w:tcW w:w="1164" w:type="dxa"/>
            <w:tcBorders>
              <w:top w:val="single" w:sz="4" w:space="0" w:color="auto"/>
              <w:left w:val="single" w:sz="4" w:space="0" w:color="auto"/>
              <w:bottom w:val="single" w:sz="4" w:space="0" w:color="auto"/>
              <w:right w:val="single" w:sz="4" w:space="0" w:color="auto"/>
            </w:tcBorders>
          </w:tcPr>
          <w:p w14:paraId="6BE5C251" w14:textId="77777777" w:rsidR="00413B34" w:rsidRPr="00A97899" w:rsidRDefault="00413B34" w:rsidP="0017380B">
            <w:pPr>
              <w:autoSpaceDE w:val="0"/>
              <w:adjustRightInd w:val="0"/>
              <w:rPr>
                <w:rFonts w:ascii="Calibri Light" w:hAnsi="Calibri Light" w:cs="Calibri Light"/>
                <w:bCs/>
              </w:rPr>
            </w:pPr>
            <w:r>
              <w:rPr>
                <w:rFonts w:ascii="Calibri Light" w:hAnsi="Calibri Light" w:cs="Calibri Light"/>
                <w:bCs/>
              </w:rPr>
              <w:lastRenderedPageBreak/>
              <w:t>4</w:t>
            </w:r>
          </w:p>
        </w:tc>
      </w:tr>
      <w:tr w:rsidR="00413B34" w:rsidRPr="00E32EC5" w14:paraId="0A6AC87D" w14:textId="77777777" w:rsidTr="00413B34">
        <w:trPr>
          <w:trHeight w:val="1785"/>
        </w:trPr>
        <w:tc>
          <w:tcPr>
            <w:tcW w:w="1906" w:type="dxa"/>
          </w:tcPr>
          <w:p w14:paraId="56ECC584"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Support for students on the Supported Internship programme </w:t>
            </w:r>
          </w:p>
        </w:tc>
        <w:tc>
          <w:tcPr>
            <w:tcW w:w="1722" w:type="dxa"/>
          </w:tcPr>
          <w:p w14:paraId="546244C6"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Light touch support for students while on placement &amp; on independent travel to and from work, including providing work related equipment.</w:t>
            </w:r>
          </w:p>
        </w:tc>
        <w:tc>
          <w:tcPr>
            <w:tcW w:w="1707" w:type="dxa"/>
          </w:tcPr>
          <w:p w14:paraId="58F54861"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Key stage 5 targeted interventions.</w:t>
            </w:r>
          </w:p>
        </w:tc>
        <w:tc>
          <w:tcPr>
            <w:tcW w:w="1245" w:type="dxa"/>
          </w:tcPr>
          <w:p w14:paraId="54E69305"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£5,000</w:t>
            </w:r>
          </w:p>
        </w:tc>
        <w:tc>
          <w:tcPr>
            <w:tcW w:w="1742" w:type="dxa"/>
          </w:tcPr>
          <w:p w14:paraId="2CA3023B"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Ensuring students on the BTG programme are suitably equipped for their work roles and where possible able to travel with greater independence.</w:t>
            </w:r>
          </w:p>
        </w:tc>
        <w:tc>
          <w:tcPr>
            <w:tcW w:w="1164" w:type="dxa"/>
          </w:tcPr>
          <w:p w14:paraId="04995BFE"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t>3</w:t>
            </w:r>
          </w:p>
        </w:tc>
      </w:tr>
    </w:tbl>
    <w:p w14:paraId="2A7D5531" w14:textId="77777777" w:rsidR="00E66558" w:rsidRPr="00965018" w:rsidRDefault="00E66558" w:rsidP="00AA355B">
      <w:pPr>
        <w:rPr>
          <w:rFonts w:asciiTheme="minorHAnsi" w:hAnsiTheme="minorHAnsi" w:cstheme="minorHAnsi"/>
        </w:rPr>
      </w:pPr>
    </w:p>
    <w:p w14:paraId="2A7D5532" w14:textId="59A68BC3" w:rsidR="00E66558" w:rsidRPr="00965018" w:rsidRDefault="009D71E8" w:rsidP="00AA355B">
      <w:pPr>
        <w:pStyle w:val="Heading3"/>
        <w:rPr>
          <w:rFonts w:asciiTheme="minorHAnsi" w:hAnsiTheme="minorHAnsi" w:cstheme="minorHAnsi"/>
        </w:rPr>
      </w:pPr>
      <w:r w:rsidRPr="00965018">
        <w:rPr>
          <w:rFonts w:asciiTheme="minorHAnsi" w:hAnsiTheme="minorHAnsi" w:cstheme="minorHAnsi"/>
        </w:rPr>
        <w:t>Wider strategies (for example, related to attendance, behaviour, wellbeing)</w:t>
      </w:r>
    </w:p>
    <w:p w14:paraId="2A7D5533" w14:textId="6A30CEA8" w:rsidR="00E66558" w:rsidRPr="00965018" w:rsidRDefault="009D71E8">
      <w:pPr>
        <w:spacing w:before="240" w:after="120"/>
        <w:rPr>
          <w:rFonts w:asciiTheme="minorHAnsi" w:hAnsiTheme="minorHAnsi" w:cstheme="minorHAnsi"/>
        </w:rPr>
      </w:pPr>
      <w:r w:rsidRPr="00965018">
        <w:rPr>
          <w:rFonts w:asciiTheme="minorHAnsi" w:hAnsiTheme="minorHAnsi" w:cstheme="minorHAnsi"/>
        </w:rPr>
        <w:t xml:space="preserve">Budgeted cost: £ </w:t>
      </w:r>
      <w:r w:rsidR="00720792">
        <w:rPr>
          <w:rFonts w:asciiTheme="minorHAnsi" w:hAnsiTheme="minorHAnsi" w:cstheme="minorHAnsi"/>
          <w:i/>
          <w:iCs/>
        </w:rPr>
        <w:t>19,000</w:t>
      </w:r>
    </w:p>
    <w:tbl>
      <w:tblPr>
        <w:tblStyle w:val="TableGrid"/>
        <w:tblW w:w="9486" w:type="dxa"/>
        <w:tblLook w:val="01E0" w:firstRow="1" w:lastRow="1" w:firstColumn="1" w:lastColumn="1" w:noHBand="0" w:noVBand="0"/>
      </w:tblPr>
      <w:tblGrid>
        <w:gridCol w:w="1914"/>
        <w:gridCol w:w="1722"/>
        <w:gridCol w:w="1713"/>
        <w:gridCol w:w="1245"/>
        <w:gridCol w:w="1743"/>
        <w:gridCol w:w="1149"/>
      </w:tblGrid>
      <w:tr w:rsidR="00413B34" w:rsidRPr="00E32EC5" w14:paraId="1CB6ACCB" w14:textId="77777777" w:rsidTr="0017380B">
        <w:trPr>
          <w:trHeight w:val="143"/>
        </w:trPr>
        <w:tc>
          <w:tcPr>
            <w:tcW w:w="1914" w:type="dxa"/>
            <w:tcBorders>
              <w:top w:val="single" w:sz="4" w:space="0" w:color="auto"/>
              <w:left w:val="single" w:sz="4" w:space="0" w:color="auto"/>
              <w:bottom w:val="single" w:sz="4" w:space="0" w:color="auto"/>
              <w:right w:val="single" w:sz="4" w:space="0" w:color="auto"/>
            </w:tcBorders>
          </w:tcPr>
          <w:p w14:paraId="428FA86A"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 xml:space="preserve">Support to parents / carers by providing the services through the Outreach Work. </w:t>
            </w:r>
          </w:p>
        </w:tc>
        <w:tc>
          <w:tcPr>
            <w:tcW w:w="1722" w:type="dxa"/>
            <w:tcBorders>
              <w:top w:val="single" w:sz="4" w:space="0" w:color="auto"/>
              <w:left w:val="single" w:sz="4" w:space="0" w:color="auto"/>
              <w:bottom w:val="single" w:sz="4" w:space="0" w:color="auto"/>
              <w:right w:val="single" w:sz="4" w:space="0" w:color="auto"/>
            </w:tcBorders>
          </w:tcPr>
          <w:p w14:paraId="1C3CCE8A"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A service offering advice, training, guidance to families who may require support.</w:t>
            </w:r>
          </w:p>
          <w:p w14:paraId="63CC4A6A" w14:textId="77777777" w:rsidR="00413B34" w:rsidRPr="00E32EC5" w:rsidRDefault="00413B34" w:rsidP="0017380B">
            <w:pPr>
              <w:autoSpaceDE w:val="0"/>
              <w:adjustRightInd w:val="0"/>
              <w:rPr>
                <w:rFonts w:ascii="Calibri Light" w:hAnsi="Calibri Light" w:cs="Calibri Light"/>
              </w:rPr>
            </w:pPr>
          </w:p>
        </w:tc>
        <w:tc>
          <w:tcPr>
            <w:tcW w:w="1713" w:type="dxa"/>
            <w:tcBorders>
              <w:top w:val="single" w:sz="4" w:space="0" w:color="auto"/>
              <w:left w:val="single" w:sz="4" w:space="0" w:color="auto"/>
              <w:bottom w:val="single" w:sz="4" w:space="0" w:color="auto"/>
              <w:right w:val="single" w:sz="4" w:space="0" w:color="auto"/>
            </w:tcBorders>
          </w:tcPr>
          <w:p w14:paraId="2F4FACE2"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All key stages depending upon need and targeted intervention.</w:t>
            </w:r>
          </w:p>
        </w:tc>
        <w:tc>
          <w:tcPr>
            <w:tcW w:w="1245" w:type="dxa"/>
            <w:tcBorders>
              <w:top w:val="single" w:sz="4" w:space="0" w:color="auto"/>
              <w:left w:val="single" w:sz="4" w:space="0" w:color="auto"/>
              <w:bottom w:val="single" w:sz="4" w:space="0" w:color="auto"/>
              <w:right w:val="single" w:sz="4" w:space="0" w:color="auto"/>
            </w:tcBorders>
          </w:tcPr>
          <w:p w14:paraId="1EA834EB"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w:t>
            </w:r>
            <w:r>
              <w:rPr>
                <w:rFonts w:ascii="Calibri Light" w:hAnsi="Calibri Light" w:cs="Calibri Light"/>
              </w:rPr>
              <w:t>10,000</w:t>
            </w:r>
          </w:p>
          <w:p w14:paraId="3602D48B" w14:textId="77777777" w:rsidR="00413B34" w:rsidRPr="00E32EC5" w:rsidRDefault="00413B34" w:rsidP="0017380B">
            <w:pPr>
              <w:autoSpaceDE w:val="0"/>
              <w:adjustRightInd w:val="0"/>
              <w:rPr>
                <w:rFonts w:ascii="Calibri Light" w:hAnsi="Calibri Light" w:cs="Calibri Light"/>
              </w:rPr>
            </w:pPr>
          </w:p>
        </w:tc>
        <w:tc>
          <w:tcPr>
            <w:tcW w:w="1743" w:type="dxa"/>
            <w:tcBorders>
              <w:top w:val="single" w:sz="4" w:space="0" w:color="auto"/>
              <w:left w:val="single" w:sz="4" w:space="0" w:color="auto"/>
              <w:bottom w:val="single" w:sz="4" w:space="0" w:color="auto"/>
              <w:right w:val="single" w:sz="4" w:space="0" w:color="auto"/>
            </w:tcBorders>
          </w:tcPr>
          <w:p w14:paraId="25A0A2AD"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1E8D99F2"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 xml:space="preserve">Specific support to parents/carers in order for families to further support their children. Supports </w:t>
            </w:r>
            <w:r w:rsidRPr="00E32EC5">
              <w:rPr>
                <w:rFonts w:ascii="Calibri Light" w:hAnsi="Calibri Light" w:cs="Calibri Light"/>
              </w:rPr>
              <w:lastRenderedPageBreak/>
              <w:t>engagement of parents/carers.</w:t>
            </w:r>
          </w:p>
          <w:p w14:paraId="39579D40" w14:textId="77777777" w:rsidR="00413B34" w:rsidRPr="00E32EC5" w:rsidRDefault="00413B34" w:rsidP="0017380B">
            <w:pPr>
              <w:autoSpaceDE w:val="0"/>
              <w:adjustRightInd w:val="0"/>
              <w:rPr>
                <w:rFonts w:ascii="Calibri Light" w:hAnsi="Calibri Light" w:cs="Calibri Light"/>
              </w:rPr>
            </w:pPr>
          </w:p>
        </w:tc>
        <w:tc>
          <w:tcPr>
            <w:tcW w:w="1149" w:type="dxa"/>
            <w:tcBorders>
              <w:top w:val="single" w:sz="4" w:space="0" w:color="auto"/>
              <w:left w:val="single" w:sz="4" w:space="0" w:color="auto"/>
              <w:bottom w:val="single" w:sz="4" w:space="0" w:color="auto"/>
              <w:right w:val="single" w:sz="4" w:space="0" w:color="auto"/>
            </w:tcBorders>
          </w:tcPr>
          <w:p w14:paraId="71386CE6" w14:textId="77777777" w:rsidR="00413B34" w:rsidRPr="00A97899" w:rsidRDefault="00413B34" w:rsidP="0017380B">
            <w:pPr>
              <w:autoSpaceDE w:val="0"/>
              <w:adjustRightInd w:val="0"/>
              <w:rPr>
                <w:rFonts w:ascii="Calibri Light" w:hAnsi="Calibri Light" w:cs="Calibri Light"/>
                <w:bCs/>
              </w:rPr>
            </w:pPr>
            <w:r w:rsidRPr="00A97899">
              <w:rPr>
                <w:rFonts w:ascii="Calibri Light" w:hAnsi="Calibri Light" w:cs="Calibri Light"/>
                <w:bCs/>
              </w:rPr>
              <w:lastRenderedPageBreak/>
              <w:t>1, 2 &amp; 3</w:t>
            </w:r>
          </w:p>
        </w:tc>
      </w:tr>
      <w:tr w:rsidR="00413B34" w:rsidRPr="00E32EC5" w14:paraId="591252B3" w14:textId="77777777" w:rsidTr="00413B34">
        <w:tblPrEx>
          <w:tblLook w:val="04A0" w:firstRow="1" w:lastRow="0" w:firstColumn="1" w:lastColumn="0" w:noHBand="0" w:noVBand="1"/>
        </w:tblPrEx>
        <w:trPr>
          <w:trHeight w:val="1325"/>
        </w:trPr>
        <w:tc>
          <w:tcPr>
            <w:tcW w:w="1914" w:type="dxa"/>
          </w:tcPr>
          <w:p w14:paraId="1A2E6918"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Supporting participation &amp; access to our Sport Club &amp; termly After School Clubs.</w:t>
            </w:r>
          </w:p>
          <w:p w14:paraId="01827C96" w14:textId="77777777" w:rsidR="00413B34" w:rsidRPr="00E32EC5" w:rsidRDefault="00413B34" w:rsidP="0017380B">
            <w:pPr>
              <w:autoSpaceDE w:val="0"/>
              <w:adjustRightInd w:val="0"/>
              <w:rPr>
                <w:rFonts w:ascii="Calibri Light" w:hAnsi="Calibri Light" w:cs="Calibri Light"/>
                <w:b/>
                <w:bCs/>
              </w:rPr>
            </w:pPr>
          </w:p>
          <w:p w14:paraId="05F2492F" w14:textId="77777777" w:rsidR="00413B34" w:rsidRPr="00E32EC5" w:rsidRDefault="00413B34" w:rsidP="0017380B">
            <w:pPr>
              <w:autoSpaceDE w:val="0"/>
              <w:adjustRightInd w:val="0"/>
              <w:rPr>
                <w:rFonts w:ascii="Calibri Light" w:hAnsi="Calibri Light" w:cs="Calibri Light"/>
                <w:b/>
                <w:bCs/>
              </w:rPr>
            </w:pPr>
          </w:p>
        </w:tc>
        <w:tc>
          <w:tcPr>
            <w:tcW w:w="1722" w:type="dxa"/>
          </w:tcPr>
          <w:p w14:paraId="3AEE3684"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Supports the provision of 6 termly After School Clubs and a sports club. Provide transport to &amp; from home from Clubs.</w:t>
            </w:r>
          </w:p>
        </w:tc>
        <w:tc>
          <w:tcPr>
            <w:tcW w:w="1713" w:type="dxa"/>
          </w:tcPr>
          <w:p w14:paraId="5FAE2BE4"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Key stage 2 and above. Targeted to specific pupils.</w:t>
            </w:r>
          </w:p>
        </w:tc>
        <w:tc>
          <w:tcPr>
            <w:tcW w:w="1245" w:type="dxa"/>
          </w:tcPr>
          <w:p w14:paraId="37D6C4C9" w14:textId="77777777" w:rsidR="00413B34" w:rsidRDefault="00413B34" w:rsidP="0017380B">
            <w:pPr>
              <w:autoSpaceDE w:val="0"/>
              <w:adjustRightInd w:val="0"/>
              <w:rPr>
                <w:rFonts w:ascii="Calibri Light" w:hAnsi="Calibri Light" w:cs="Calibri Light"/>
              </w:rPr>
            </w:pPr>
            <w:r w:rsidRPr="00E32EC5">
              <w:rPr>
                <w:rFonts w:ascii="Calibri Light" w:hAnsi="Calibri Light" w:cs="Calibri Light"/>
              </w:rPr>
              <w:t>£</w:t>
            </w:r>
            <w:r>
              <w:rPr>
                <w:rFonts w:ascii="Calibri Light" w:hAnsi="Calibri Light" w:cs="Calibri Light"/>
              </w:rPr>
              <w:t>4000</w:t>
            </w:r>
          </w:p>
          <w:p w14:paraId="45482FA2" w14:textId="77777777" w:rsidR="00413B34" w:rsidRDefault="00413B34" w:rsidP="0017380B">
            <w:pPr>
              <w:autoSpaceDE w:val="0"/>
              <w:adjustRightInd w:val="0"/>
              <w:rPr>
                <w:rFonts w:ascii="Calibri Light" w:hAnsi="Calibri Light" w:cs="Calibri Light"/>
              </w:rPr>
            </w:pPr>
          </w:p>
          <w:p w14:paraId="7D5820CE"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t>Staff payment of basic pay plus 1/2</w:t>
            </w:r>
          </w:p>
        </w:tc>
        <w:tc>
          <w:tcPr>
            <w:tcW w:w="1743" w:type="dxa"/>
          </w:tcPr>
          <w:p w14:paraId="38EF7F90"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Giving opportunity for pupils to engage and enjoy a range of out of school interests and activity clubs.</w:t>
            </w:r>
          </w:p>
        </w:tc>
        <w:tc>
          <w:tcPr>
            <w:tcW w:w="1149" w:type="dxa"/>
          </w:tcPr>
          <w:p w14:paraId="56FD938C" w14:textId="77777777" w:rsidR="00413B34" w:rsidRPr="00E32EC5" w:rsidRDefault="00413B34" w:rsidP="0017380B">
            <w:pPr>
              <w:autoSpaceDE w:val="0"/>
              <w:adjustRightInd w:val="0"/>
              <w:rPr>
                <w:rFonts w:ascii="Calibri Light" w:hAnsi="Calibri Light" w:cs="Calibri Light"/>
              </w:rPr>
            </w:pPr>
            <w:r>
              <w:rPr>
                <w:rFonts w:ascii="Calibri Light" w:hAnsi="Calibri Light" w:cs="Calibri Light"/>
              </w:rPr>
              <w:t>3</w:t>
            </w:r>
          </w:p>
        </w:tc>
      </w:tr>
      <w:tr w:rsidR="00413B34" w:rsidRPr="00E32EC5" w14:paraId="2617BE76" w14:textId="77777777" w:rsidTr="00413B34">
        <w:tblPrEx>
          <w:tblLook w:val="04A0" w:firstRow="1" w:lastRow="0" w:firstColumn="1" w:lastColumn="0" w:noHBand="0" w:noVBand="1"/>
        </w:tblPrEx>
        <w:trPr>
          <w:trHeight w:val="143"/>
        </w:trPr>
        <w:tc>
          <w:tcPr>
            <w:tcW w:w="1914" w:type="dxa"/>
          </w:tcPr>
          <w:p w14:paraId="78398042" w14:textId="77777777" w:rsidR="00413B34" w:rsidRPr="00E32EC5" w:rsidRDefault="00413B34" w:rsidP="0017380B">
            <w:pPr>
              <w:autoSpaceDE w:val="0"/>
              <w:adjustRightInd w:val="0"/>
              <w:rPr>
                <w:rFonts w:ascii="Calibri Light" w:hAnsi="Calibri Light" w:cs="Calibri Light"/>
                <w:b/>
                <w:bCs/>
              </w:rPr>
            </w:pPr>
            <w:r w:rsidRPr="00E32EC5">
              <w:rPr>
                <w:rFonts w:ascii="Calibri Light" w:hAnsi="Calibri Light" w:cs="Calibri Light"/>
                <w:b/>
                <w:bCs/>
              </w:rPr>
              <w:t>Educational visits &amp; ‘away from home’ residential experiences</w:t>
            </w:r>
          </w:p>
          <w:p w14:paraId="50FA5139" w14:textId="77777777" w:rsidR="00413B34" w:rsidRPr="00E32EC5" w:rsidRDefault="00413B34" w:rsidP="0017380B">
            <w:pPr>
              <w:autoSpaceDE w:val="0"/>
              <w:adjustRightInd w:val="0"/>
              <w:rPr>
                <w:rFonts w:ascii="Calibri Light" w:hAnsi="Calibri Light" w:cs="Calibri Light"/>
              </w:rPr>
            </w:pPr>
          </w:p>
        </w:tc>
        <w:tc>
          <w:tcPr>
            <w:tcW w:w="1722" w:type="dxa"/>
          </w:tcPr>
          <w:p w14:paraId="2E0ACB41"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 xml:space="preserve">To provide away from home experiences offering a range of new &amp;  challenging activities. </w:t>
            </w:r>
          </w:p>
          <w:p w14:paraId="6F244464" w14:textId="77777777" w:rsidR="00413B34" w:rsidRPr="00E32EC5" w:rsidRDefault="00413B34" w:rsidP="0017380B">
            <w:pPr>
              <w:autoSpaceDE w:val="0"/>
              <w:adjustRightInd w:val="0"/>
              <w:rPr>
                <w:rFonts w:ascii="Calibri Light" w:hAnsi="Calibri Light" w:cs="Calibri Light"/>
              </w:rPr>
            </w:pPr>
          </w:p>
        </w:tc>
        <w:tc>
          <w:tcPr>
            <w:tcW w:w="1713" w:type="dxa"/>
          </w:tcPr>
          <w:p w14:paraId="5D60B0FB"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Educational visits in the Primary and Secondary departments.</w:t>
            </w:r>
          </w:p>
          <w:p w14:paraId="61726260"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Targeted to specific pupils.</w:t>
            </w:r>
          </w:p>
        </w:tc>
        <w:tc>
          <w:tcPr>
            <w:tcW w:w="1245" w:type="dxa"/>
          </w:tcPr>
          <w:p w14:paraId="7C34EADE"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£5000</w:t>
            </w:r>
          </w:p>
          <w:p w14:paraId="1523395E" w14:textId="77777777" w:rsidR="00413B34" w:rsidRPr="00E32EC5" w:rsidRDefault="00413B34" w:rsidP="0017380B">
            <w:pPr>
              <w:autoSpaceDE w:val="0"/>
              <w:adjustRightInd w:val="0"/>
              <w:rPr>
                <w:rFonts w:ascii="Calibri Light" w:hAnsi="Calibri Light" w:cs="Calibri Light"/>
              </w:rPr>
            </w:pPr>
          </w:p>
        </w:tc>
        <w:tc>
          <w:tcPr>
            <w:tcW w:w="1743" w:type="dxa"/>
          </w:tcPr>
          <w:p w14:paraId="035C823A" w14:textId="77777777" w:rsidR="00413B34" w:rsidRPr="00E32EC5" w:rsidRDefault="00413B34" w:rsidP="0017380B">
            <w:pPr>
              <w:autoSpaceDE w:val="0"/>
              <w:adjustRightInd w:val="0"/>
              <w:rPr>
                <w:rFonts w:ascii="Calibri Light" w:hAnsi="Calibri Light" w:cs="Calibri Light"/>
                <w:b/>
                <w:u w:val="single"/>
              </w:rPr>
            </w:pPr>
            <w:r w:rsidRPr="00E32EC5">
              <w:rPr>
                <w:rFonts w:ascii="Calibri Light" w:hAnsi="Calibri Light" w:cs="Calibri Light"/>
                <w:b/>
                <w:u w:val="single"/>
              </w:rPr>
              <w:t>High impact</w:t>
            </w:r>
          </w:p>
          <w:p w14:paraId="0EFC8B98" w14:textId="77777777" w:rsidR="00413B34" w:rsidRPr="00E32EC5" w:rsidRDefault="00413B34" w:rsidP="0017380B">
            <w:pPr>
              <w:autoSpaceDE w:val="0"/>
              <w:adjustRightInd w:val="0"/>
              <w:rPr>
                <w:rFonts w:ascii="Calibri Light" w:hAnsi="Calibri Light" w:cs="Calibri Light"/>
              </w:rPr>
            </w:pPr>
            <w:r w:rsidRPr="00E32EC5">
              <w:rPr>
                <w:rFonts w:ascii="Calibri Light" w:hAnsi="Calibri Light" w:cs="Calibri Light"/>
              </w:rPr>
              <w:t>Pupils further develop their independence, literacy, communication and opportunities to learn outside the classroom and apply skills in a functional way.</w:t>
            </w:r>
          </w:p>
        </w:tc>
        <w:tc>
          <w:tcPr>
            <w:tcW w:w="1149" w:type="dxa"/>
          </w:tcPr>
          <w:p w14:paraId="0983F341" w14:textId="77777777" w:rsidR="00413B34" w:rsidRPr="00E32EC5" w:rsidRDefault="00413B34" w:rsidP="0017380B">
            <w:pPr>
              <w:autoSpaceDE w:val="0"/>
              <w:adjustRightInd w:val="0"/>
              <w:rPr>
                <w:rFonts w:ascii="Calibri Light" w:hAnsi="Calibri Light" w:cs="Calibri Light"/>
                <w:b/>
                <w:u w:val="single"/>
              </w:rPr>
            </w:pPr>
            <w:r>
              <w:rPr>
                <w:rFonts w:ascii="Calibri Light" w:hAnsi="Calibri Light" w:cs="Calibri Light"/>
                <w:b/>
                <w:u w:val="single"/>
              </w:rPr>
              <w:t xml:space="preserve">1,2,3 </w:t>
            </w:r>
          </w:p>
        </w:tc>
      </w:tr>
    </w:tbl>
    <w:p w14:paraId="2A7D5540" w14:textId="77777777" w:rsidR="00E66558" w:rsidRDefault="00E66558">
      <w:pPr>
        <w:spacing w:before="240" w:after="0"/>
        <w:rPr>
          <w:rFonts w:asciiTheme="minorHAnsi" w:hAnsiTheme="minorHAnsi" w:cstheme="minorHAnsi"/>
          <w:b/>
          <w:bCs/>
          <w:color w:val="104F75"/>
          <w:sz w:val="28"/>
          <w:szCs w:val="28"/>
        </w:rPr>
      </w:pPr>
    </w:p>
    <w:p w14:paraId="78B13D75" w14:textId="77777777" w:rsidR="00413B34" w:rsidRPr="00965018" w:rsidRDefault="00413B34">
      <w:pPr>
        <w:spacing w:before="240" w:after="0"/>
        <w:rPr>
          <w:rFonts w:asciiTheme="minorHAnsi" w:hAnsiTheme="minorHAnsi" w:cstheme="minorHAnsi"/>
          <w:b/>
          <w:bCs/>
          <w:color w:val="104F75"/>
          <w:sz w:val="28"/>
          <w:szCs w:val="28"/>
        </w:rPr>
      </w:pPr>
    </w:p>
    <w:p w14:paraId="2A7D5541" w14:textId="51558B4E" w:rsidR="00E66558" w:rsidRPr="00965018" w:rsidRDefault="009D71E8" w:rsidP="00120AB1">
      <w:pPr>
        <w:rPr>
          <w:rFonts w:asciiTheme="minorHAnsi" w:hAnsiTheme="minorHAnsi" w:cstheme="minorHAnsi"/>
        </w:rPr>
      </w:pPr>
      <w:r w:rsidRPr="00965018">
        <w:rPr>
          <w:rFonts w:asciiTheme="minorHAnsi" w:hAnsiTheme="minorHAnsi" w:cstheme="minorHAnsi"/>
          <w:b/>
          <w:bCs/>
          <w:color w:val="104F75"/>
          <w:sz w:val="28"/>
          <w:szCs w:val="28"/>
        </w:rPr>
        <w:t xml:space="preserve">Total budgeted cost: £ </w:t>
      </w:r>
      <w:r w:rsidR="00720792">
        <w:rPr>
          <w:rFonts w:asciiTheme="minorHAnsi" w:hAnsiTheme="minorHAnsi" w:cstheme="minorHAnsi"/>
          <w:i/>
          <w:iCs/>
          <w:color w:val="104F75"/>
          <w:sz w:val="28"/>
          <w:szCs w:val="28"/>
        </w:rPr>
        <w:t>69,000</w:t>
      </w:r>
    </w:p>
    <w:p w14:paraId="2A7D5542" w14:textId="18352EC3" w:rsidR="00E66558" w:rsidRPr="00965018" w:rsidRDefault="009D71E8" w:rsidP="00064366">
      <w:pPr>
        <w:pStyle w:val="Heading1"/>
        <w:rPr>
          <w:rFonts w:asciiTheme="minorHAnsi" w:hAnsiTheme="minorHAnsi" w:cstheme="minorHAnsi"/>
        </w:rPr>
      </w:pPr>
      <w:r w:rsidRPr="00965018">
        <w:rPr>
          <w:rFonts w:asciiTheme="minorHAnsi" w:hAnsiTheme="minorHAnsi" w:cstheme="minorHAnsi"/>
        </w:rPr>
        <w:lastRenderedPageBreak/>
        <w:t>Part B: Review of the previous academic year</w:t>
      </w:r>
    </w:p>
    <w:p w14:paraId="751285B7" w14:textId="72ACB452" w:rsidR="008B6404" w:rsidRPr="00965018" w:rsidRDefault="00064366" w:rsidP="00173D4C">
      <w:pPr>
        <w:pStyle w:val="Heading2"/>
        <w:rPr>
          <w:rFonts w:asciiTheme="minorHAnsi" w:hAnsiTheme="minorHAnsi" w:cstheme="minorHAnsi"/>
        </w:rPr>
      </w:pPr>
      <w:r w:rsidRPr="00965018">
        <w:rPr>
          <w:rFonts w:asciiTheme="minorHAnsi" w:hAnsiTheme="minorHAnsi" w:cstheme="minorHAnsi"/>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965018"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C1D9A0" w14:textId="6C35D3E9" w:rsidR="00173D4C" w:rsidRDefault="008C34A4" w:rsidP="00EB09BC">
            <w:pPr>
              <w:rPr>
                <w:rFonts w:asciiTheme="minorHAnsi" w:hAnsiTheme="minorHAnsi" w:cstheme="minorHAnsi"/>
                <w:i/>
                <w:iCs/>
                <w:lang w:eastAsia="en-US"/>
              </w:rPr>
            </w:pPr>
            <w:r>
              <w:rPr>
                <w:rFonts w:asciiTheme="minorHAnsi" w:hAnsiTheme="minorHAnsi" w:cstheme="minorHAnsi"/>
                <w:i/>
                <w:iCs/>
                <w:lang w:eastAsia="en-US"/>
              </w:rPr>
              <w:t xml:space="preserve">Please see previous documents </w:t>
            </w:r>
          </w:p>
          <w:p w14:paraId="1878D504" w14:textId="77777777" w:rsidR="00F07215" w:rsidRDefault="00F07215" w:rsidP="00EB09BC">
            <w:pPr>
              <w:rPr>
                <w:rFonts w:asciiTheme="minorHAnsi" w:hAnsiTheme="minorHAnsi" w:cstheme="minorHAnsi"/>
                <w:i/>
                <w:iCs/>
                <w:lang w:eastAsia="en-US"/>
              </w:rPr>
            </w:pPr>
          </w:p>
          <w:p w14:paraId="43E84188" w14:textId="77777777" w:rsidR="00F07215" w:rsidRDefault="00F07215" w:rsidP="00EB09BC">
            <w:pPr>
              <w:rPr>
                <w:rFonts w:asciiTheme="minorHAnsi" w:hAnsiTheme="minorHAnsi" w:cstheme="minorHAnsi"/>
                <w:i/>
                <w:iCs/>
                <w:lang w:eastAsia="en-US"/>
              </w:rPr>
            </w:pPr>
          </w:p>
          <w:p w14:paraId="5023926C" w14:textId="577950BD" w:rsidR="00F07215" w:rsidRPr="00965018" w:rsidRDefault="00F07215" w:rsidP="00EB09BC">
            <w:pPr>
              <w:rPr>
                <w:rFonts w:asciiTheme="minorHAnsi" w:hAnsiTheme="minorHAnsi" w:cstheme="minorHAnsi"/>
              </w:rPr>
            </w:pPr>
          </w:p>
        </w:tc>
      </w:tr>
    </w:tbl>
    <w:p w14:paraId="2A7D5553" w14:textId="193B71B2" w:rsidR="00E66558" w:rsidRDefault="00E66558" w:rsidP="0008384B">
      <w:pPr>
        <w:rPr>
          <w:rFonts w:asciiTheme="minorHAnsi" w:hAnsiTheme="minorHAnsi" w:cstheme="minorHAnsi"/>
        </w:rPr>
      </w:pPr>
    </w:p>
    <w:p w14:paraId="6BCCDBCD" w14:textId="77777777" w:rsidR="00F22B4C" w:rsidRPr="00965018" w:rsidRDefault="00F22B4C" w:rsidP="0008384B">
      <w:pPr>
        <w:rPr>
          <w:rFonts w:asciiTheme="minorHAnsi" w:hAnsiTheme="minorHAnsi" w:cstheme="minorHAnsi"/>
        </w:rPr>
      </w:pPr>
    </w:p>
    <w:p w14:paraId="188578FB" w14:textId="537EFB51" w:rsidR="0008384B" w:rsidRPr="00965018" w:rsidRDefault="0008384B" w:rsidP="0008384B">
      <w:pPr>
        <w:rPr>
          <w:rFonts w:asciiTheme="minorHAnsi" w:hAnsiTheme="minorHAnsi" w:cstheme="minorHAnsi"/>
        </w:rPr>
      </w:pPr>
    </w:p>
    <w:p w14:paraId="497C2CDD" w14:textId="3BD1FD57" w:rsidR="0008384B" w:rsidRPr="00965018" w:rsidRDefault="0008384B" w:rsidP="0008384B">
      <w:pPr>
        <w:rPr>
          <w:rFonts w:asciiTheme="minorHAnsi" w:hAnsiTheme="minorHAnsi" w:cstheme="minorHAnsi"/>
        </w:rPr>
      </w:pPr>
    </w:p>
    <w:p w14:paraId="01F0D165" w14:textId="1FC4C866" w:rsidR="0008384B" w:rsidRPr="00965018" w:rsidRDefault="0008384B" w:rsidP="0008384B">
      <w:pPr>
        <w:rPr>
          <w:rFonts w:asciiTheme="minorHAnsi" w:hAnsiTheme="minorHAnsi" w:cstheme="minorHAnsi"/>
        </w:rPr>
      </w:pPr>
    </w:p>
    <w:bookmarkEnd w:id="14"/>
    <w:bookmarkEnd w:id="15"/>
    <w:bookmarkEnd w:id="16"/>
    <w:p w14:paraId="2A7D5564" w14:textId="77777777" w:rsidR="00E66558" w:rsidRPr="00965018" w:rsidRDefault="00E66558">
      <w:pPr>
        <w:rPr>
          <w:rFonts w:asciiTheme="minorHAnsi" w:hAnsiTheme="minorHAnsi" w:cstheme="minorHAnsi"/>
        </w:rPr>
      </w:pPr>
    </w:p>
    <w:sectPr w:rsidR="00E66558" w:rsidRPr="0096501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C9B7" w14:textId="77777777" w:rsidR="00814074" w:rsidRDefault="00814074">
      <w:pPr>
        <w:spacing w:after="0" w:line="240" w:lineRule="auto"/>
      </w:pPr>
      <w:r>
        <w:separator/>
      </w:r>
    </w:p>
  </w:endnote>
  <w:endnote w:type="continuationSeparator" w:id="0">
    <w:p w14:paraId="0B1999CD" w14:textId="77777777" w:rsidR="00814074" w:rsidRDefault="00814074">
      <w:pPr>
        <w:spacing w:after="0" w:line="240" w:lineRule="auto"/>
      </w:pPr>
      <w:r>
        <w:continuationSeparator/>
      </w:r>
    </w:p>
  </w:endnote>
  <w:endnote w:type="continuationNotice" w:id="1">
    <w:p w14:paraId="317F6996" w14:textId="77777777" w:rsidR="00814074" w:rsidRDefault="00814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8C41" w14:textId="77777777" w:rsidR="00814074" w:rsidRDefault="00814074">
      <w:pPr>
        <w:spacing w:after="0" w:line="240" w:lineRule="auto"/>
      </w:pPr>
      <w:r>
        <w:separator/>
      </w:r>
    </w:p>
  </w:footnote>
  <w:footnote w:type="continuationSeparator" w:id="0">
    <w:p w14:paraId="07E93E3C" w14:textId="77777777" w:rsidR="00814074" w:rsidRDefault="00814074">
      <w:pPr>
        <w:spacing w:after="0" w:line="240" w:lineRule="auto"/>
      </w:pPr>
      <w:r>
        <w:continuationSeparator/>
      </w:r>
    </w:p>
  </w:footnote>
  <w:footnote w:type="continuationNotice" w:id="1">
    <w:p w14:paraId="569359AD" w14:textId="77777777" w:rsidR="00814074" w:rsidRDefault="008140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6F77"/>
    <w:multiLevelType w:val="hybridMultilevel"/>
    <w:tmpl w:val="0C266FE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4"/>
  </w:num>
  <w:num w:numId="2" w16cid:durableId="1628730595">
    <w:abstractNumId w:val="2"/>
  </w:num>
  <w:num w:numId="3" w16cid:durableId="497188144">
    <w:abstractNumId w:val="5"/>
  </w:num>
  <w:num w:numId="4" w16cid:durableId="1138914232">
    <w:abstractNumId w:val="6"/>
  </w:num>
  <w:num w:numId="5" w16cid:durableId="857932188">
    <w:abstractNumId w:val="1"/>
  </w:num>
  <w:num w:numId="6" w16cid:durableId="798501009">
    <w:abstractNumId w:val="7"/>
  </w:num>
  <w:num w:numId="7" w16cid:durableId="1210847263">
    <w:abstractNumId w:val="9"/>
  </w:num>
  <w:num w:numId="8" w16cid:durableId="982348153">
    <w:abstractNumId w:val="13"/>
  </w:num>
  <w:num w:numId="9" w16cid:durableId="1529290868">
    <w:abstractNumId w:val="11"/>
  </w:num>
  <w:num w:numId="10" w16cid:durableId="1171066271">
    <w:abstractNumId w:val="10"/>
  </w:num>
  <w:num w:numId="11" w16cid:durableId="1453552857">
    <w:abstractNumId w:val="3"/>
  </w:num>
  <w:num w:numId="12" w16cid:durableId="1812097430">
    <w:abstractNumId w:val="12"/>
  </w:num>
  <w:num w:numId="13" w16cid:durableId="42288650">
    <w:abstractNumId w:val="8"/>
  </w:num>
  <w:num w:numId="14" w16cid:durableId="53886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6F9"/>
    <w:rsid w:val="00003A45"/>
    <w:rsid w:val="00023729"/>
    <w:rsid w:val="000243B4"/>
    <w:rsid w:val="000452EB"/>
    <w:rsid w:val="000463AE"/>
    <w:rsid w:val="000507A3"/>
    <w:rsid w:val="00060A62"/>
    <w:rsid w:val="00064366"/>
    <w:rsid w:val="00066B73"/>
    <w:rsid w:val="00071481"/>
    <w:rsid w:val="00075FAE"/>
    <w:rsid w:val="00082F38"/>
    <w:rsid w:val="0008384B"/>
    <w:rsid w:val="000929EC"/>
    <w:rsid w:val="00093CDE"/>
    <w:rsid w:val="000A6379"/>
    <w:rsid w:val="000D22B0"/>
    <w:rsid w:val="000D35C9"/>
    <w:rsid w:val="000D520C"/>
    <w:rsid w:val="000D6596"/>
    <w:rsid w:val="000E6DF0"/>
    <w:rsid w:val="001037CB"/>
    <w:rsid w:val="0010629E"/>
    <w:rsid w:val="00115538"/>
    <w:rsid w:val="00120AB1"/>
    <w:rsid w:val="00123A7F"/>
    <w:rsid w:val="001278D0"/>
    <w:rsid w:val="00127F72"/>
    <w:rsid w:val="00140646"/>
    <w:rsid w:val="00147A4B"/>
    <w:rsid w:val="001671ED"/>
    <w:rsid w:val="001727FA"/>
    <w:rsid w:val="00173D4C"/>
    <w:rsid w:val="00183218"/>
    <w:rsid w:val="00185988"/>
    <w:rsid w:val="001873B6"/>
    <w:rsid w:val="001901E6"/>
    <w:rsid w:val="00191305"/>
    <w:rsid w:val="001951D1"/>
    <w:rsid w:val="00195B55"/>
    <w:rsid w:val="001A2FE8"/>
    <w:rsid w:val="001A33AC"/>
    <w:rsid w:val="001C1C51"/>
    <w:rsid w:val="001E0ECA"/>
    <w:rsid w:val="001E206F"/>
    <w:rsid w:val="001E5750"/>
    <w:rsid w:val="001E7739"/>
    <w:rsid w:val="001F3DB4"/>
    <w:rsid w:val="00204F40"/>
    <w:rsid w:val="00205DEF"/>
    <w:rsid w:val="00216C8A"/>
    <w:rsid w:val="00226317"/>
    <w:rsid w:val="00231539"/>
    <w:rsid w:val="002523E3"/>
    <w:rsid w:val="00266FA5"/>
    <w:rsid w:val="002764AE"/>
    <w:rsid w:val="002920F4"/>
    <w:rsid w:val="0029359F"/>
    <w:rsid w:val="002940F3"/>
    <w:rsid w:val="00295842"/>
    <w:rsid w:val="002B3574"/>
    <w:rsid w:val="002B3C3B"/>
    <w:rsid w:val="002B6B74"/>
    <w:rsid w:val="002C6AE7"/>
    <w:rsid w:val="002D2D4B"/>
    <w:rsid w:val="002D3805"/>
    <w:rsid w:val="002E66AE"/>
    <w:rsid w:val="002E7763"/>
    <w:rsid w:val="002F5842"/>
    <w:rsid w:val="00306CB7"/>
    <w:rsid w:val="003111F5"/>
    <w:rsid w:val="0032220D"/>
    <w:rsid w:val="00336200"/>
    <w:rsid w:val="00337418"/>
    <w:rsid w:val="00351D83"/>
    <w:rsid w:val="00353E46"/>
    <w:rsid w:val="003576C4"/>
    <w:rsid w:val="00366AB0"/>
    <w:rsid w:val="0037437C"/>
    <w:rsid w:val="0038146B"/>
    <w:rsid w:val="0038340F"/>
    <w:rsid w:val="00384457"/>
    <w:rsid w:val="00384F24"/>
    <w:rsid w:val="003A32B2"/>
    <w:rsid w:val="003A36E4"/>
    <w:rsid w:val="003A47DD"/>
    <w:rsid w:val="003A59FE"/>
    <w:rsid w:val="003A634F"/>
    <w:rsid w:val="003B588A"/>
    <w:rsid w:val="003B621D"/>
    <w:rsid w:val="003C4388"/>
    <w:rsid w:val="003C4C27"/>
    <w:rsid w:val="003C7F7B"/>
    <w:rsid w:val="003D2EAA"/>
    <w:rsid w:val="003E054C"/>
    <w:rsid w:val="003E27A0"/>
    <w:rsid w:val="003E3872"/>
    <w:rsid w:val="004044AA"/>
    <w:rsid w:val="004044C8"/>
    <w:rsid w:val="00404F3F"/>
    <w:rsid w:val="00410B5D"/>
    <w:rsid w:val="00413B34"/>
    <w:rsid w:val="00413BEC"/>
    <w:rsid w:val="0042265E"/>
    <w:rsid w:val="00424ED7"/>
    <w:rsid w:val="00425258"/>
    <w:rsid w:val="00426217"/>
    <w:rsid w:val="00431A80"/>
    <w:rsid w:val="00435A89"/>
    <w:rsid w:val="00452267"/>
    <w:rsid w:val="00453307"/>
    <w:rsid w:val="00457E36"/>
    <w:rsid w:val="00462F8F"/>
    <w:rsid w:val="00481D56"/>
    <w:rsid w:val="00490408"/>
    <w:rsid w:val="004A4C45"/>
    <w:rsid w:val="004B0485"/>
    <w:rsid w:val="004B428E"/>
    <w:rsid w:val="004B4D37"/>
    <w:rsid w:val="004C42F0"/>
    <w:rsid w:val="004E0359"/>
    <w:rsid w:val="004E1D73"/>
    <w:rsid w:val="0051286E"/>
    <w:rsid w:val="00516021"/>
    <w:rsid w:val="00516457"/>
    <w:rsid w:val="00520A0C"/>
    <w:rsid w:val="00530E37"/>
    <w:rsid w:val="005464A1"/>
    <w:rsid w:val="00546F12"/>
    <w:rsid w:val="0055339C"/>
    <w:rsid w:val="00562B3C"/>
    <w:rsid w:val="00564E40"/>
    <w:rsid w:val="005750E2"/>
    <w:rsid w:val="0058313F"/>
    <w:rsid w:val="00585859"/>
    <w:rsid w:val="00586FBC"/>
    <w:rsid w:val="005879C9"/>
    <w:rsid w:val="005A3C6B"/>
    <w:rsid w:val="005B1EA5"/>
    <w:rsid w:val="005D7176"/>
    <w:rsid w:val="005E1F24"/>
    <w:rsid w:val="005E73F1"/>
    <w:rsid w:val="005F07EF"/>
    <w:rsid w:val="00600B2E"/>
    <w:rsid w:val="00607CEB"/>
    <w:rsid w:val="00613299"/>
    <w:rsid w:val="0061762D"/>
    <w:rsid w:val="00620BD8"/>
    <w:rsid w:val="00634238"/>
    <w:rsid w:val="00635FBC"/>
    <w:rsid w:val="00637728"/>
    <w:rsid w:val="0064113A"/>
    <w:rsid w:val="00644002"/>
    <w:rsid w:val="006458B1"/>
    <w:rsid w:val="00650529"/>
    <w:rsid w:val="00650BAB"/>
    <w:rsid w:val="00651737"/>
    <w:rsid w:val="006671BF"/>
    <w:rsid w:val="00672A7D"/>
    <w:rsid w:val="00681416"/>
    <w:rsid w:val="0069661A"/>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20792"/>
    <w:rsid w:val="00724FA7"/>
    <w:rsid w:val="00725415"/>
    <w:rsid w:val="00727505"/>
    <w:rsid w:val="00731581"/>
    <w:rsid w:val="00732B42"/>
    <w:rsid w:val="00741B9E"/>
    <w:rsid w:val="00743DAC"/>
    <w:rsid w:val="0075337B"/>
    <w:rsid w:val="00755CD4"/>
    <w:rsid w:val="00757F96"/>
    <w:rsid w:val="00785285"/>
    <w:rsid w:val="0078529D"/>
    <w:rsid w:val="00787DC1"/>
    <w:rsid w:val="00794070"/>
    <w:rsid w:val="007A713B"/>
    <w:rsid w:val="007B45CE"/>
    <w:rsid w:val="007B64E5"/>
    <w:rsid w:val="007C2F04"/>
    <w:rsid w:val="007F5B8B"/>
    <w:rsid w:val="00814074"/>
    <w:rsid w:val="00817E9A"/>
    <w:rsid w:val="00830D57"/>
    <w:rsid w:val="00860B07"/>
    <w:rsid w:val="008616F6"/>
    <w:rsid w:val="0086259C"/>
    <w:rsid w:val="0088013B"/>
    <w:rsid w:val="00883F24"/>
    <w:rsid w:val="00897E1F"/>
    <w:rsid w:val="008B2CB4"/>
    <w:rsid w:val="008B6404"/>
    <w:rsid w:val="008C2C21"/>
    <w:rsid w:val="008C34A4"/>
    <w:rsid w:val="008C7DD3"/>
    <w:rsid w:val="008E000B"/>
    <w:rsid w:val="008E2926"/>
    <w:rsid w:val="008E35C6"/>
    <w:rsid w:val="008E3F49"/>
    <w:rsid w:val="008F243B"/>
    <w:rsid w:val="008F4675"/>
    <w:rsid w:val="00904A66"/>
    <w:rsid w:val="0092287F"/>
    <w:rsid w:val="0092495B"/>
    <w:rsid w:val="0092660E"/>
    <w:rsid w:val="00936519"/>
    <w:rsid w:val="00941DA3"/>
    <w:rsid w:val="00942C0C"/>
    <w:rsid w:val="009539E3"/>
    <w:rsid w:val="00954A5E"/>
    <w:rsid w:val="009551B2"/>
    <w:rsid w:val="00964625"/>
    <w:rsid w:val="00965018"/>
    <w:rsid w:val="009760CC"/>
    <w:rsid w:val="00981C1D"/>
    <w:rsid w:val="0099109C"/>
    <w:rsid w:val="009936DB"/>
    <w:rsid w:val="00993CFC"/>
    <w:rsid w:val="009A1DC2"/>
    <w:rsid w:val="009C0914"/>
    <w:rsid w:val="009C27E5"/>
    <w:rsid w:val="009D71E8"/>
    <w:rsid w:val="009E104B"/>
    <w:rsid w:val="009E7DE4"/>
    <w:rsid w:val="009F3BBD"/>
    <w:rsid w:val="00A063DD"/>
    <w:rsid w:val="00A112B5"/>
    <w:rsid w:val="00A14EEA"/>
    <w:rsid w:val="00A44FBB"/>
    <w:rsid w:val="00A50104"/>
    <w:rsid w:val="00A522E0"/>
    <w:rsid w:val="00A63579"/>
    <w:rsid w:val="00A638AC"/>
    <w:rsid w:val="00A727E5"/>
    <w:rsid w:val="00A748B5"/>
    <w:rsid w:val="00A80A32"/>
    <w:rsid w:val="00A82A98"/>
    <w:rsid w:val="00A82D16"/>
    <w:rsid w:val="00A95F75"/>
    <w:rsid w:val="00A96B83"/>
    <w:rsid w:val="00A97899"/>
    <w:rsid w:val="00AA355B"/>
    <w:rsid w:val="00AA42E5"/>
    <w:rsid w:val="00AB24FA"/>
    <w:rsid w:val="00AD7B5A"/>
    <w:rsid w:val="00AE229F"/>
    <w:rsid w:val="00AF5E20"/>
    <w:rsid w:val="00B002FA"/>
    <w:rsid w:val="00B00327"/>
    <w:rsid w:val="00B024B3"/>
    <w:rsid w:val="00B11DE8"/>
    <w:rsid w:val="00B179ED"/>
    <w:rsid w:val="00B20E18"/>
    <w:rsid w:val="00B572C4"/>
    <w:rsid w:val="00B60858"/>
    <w:rsid w:val="00B74D4E"/>
    <w:rsid w:val="00B80219"/>
    <w:rsid w:val="00BA19A5"/>
    <w:rsid w:val="00BA5D1C"/>
    <w:rsid w:val="00BC67F6"/>
    <w:rsid w:val="00BD2004"/>
    <w:rsid w:val="00BD4B12"/>
    <w:rsid w:val="00BE2F92"/>
    <w:rsid w:val="00BF0D5F"/>
    <w:rsid w:val="00C11EB4"/>
    <w:rsid w:val="00C12746"/>
    <w:rsid w:val="00C25827"/>
    <w:rsid w:val="00C31BB8"/>
    <w:rsid w:val="00C373EA"/>
    <w:rsid w:val="00C621C1"/>
    <w:rsid w:val="00C62989"/>
    <w:rsid w:val="00C65CBB"/>
    <w:rsid w:val="00C80F37"/>
    <w:rsid w:val="00C823B9"/>
    <w:rsid w:val="00C97A7F"/>
    <w:rsid w:val="00CB5B17"/>
    <w:rsid w:val="00CC4443"/>
    <w:rsid w:val="00CC5CAF"/>
    <w:rsid w:val="00CD2935"/>
    <w:rsid w:val="00D06874"/>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875ED"/>
    <w:rsid w:val="00D877D0"/>
    <w:rsid w:val="00D90013"/>
    <w:rsid w:val="00D91B9C"/>
    <w:rsid w:val="00D92C1B"/>
    <w:rsid w:val="00D94CC7"/>
    <w:rsid w:val="00DA1AF4"/>
    <w:rsid w:val="00DB0C60"/>
    <w:rsid w:val="00DB65FD"/>
    <w:rsid w:val="00DC641A"/>
    <w:rsid w:val="00DD6B7D"/>
    <w:rsid w:val="00DD6E14"/>
    <w:rsid w:val="00DE15AC"/>
    <w:rsid w:val="00E061EC"/>
    <w:rsid w:val="00E13E51"/>
    <w:rsid w:val="00E324E8"/>
    <w:rsid w:val="00E43EAD"/>
    <w:rsid w:val="00E62DCB"/>
    <w:rsid w:val="00E651DD"/>
    <w:rsid w:val="00E66558"/>
    <w:rsid w:val="00E70D81"/>
    <w:rsid w:val="00E726A6"/>
    <w:rsid w:val="00E86F05"/>
    <w:rsid w:val="00EA3A2A"/>
    <w:rsid w:val="00EB4556"/>
    <w:rsid w:val="00EB64C8"/>
    <w:rsid w:val="00ED5108"/>
    <w:rsid w:val="00F012CA"/>
    <w:rsid w:val="00F01752"/>
    <w:rsid w:val="00F0355A"/>
    <w:rsid w:val="00F07215"/>
    <w:rsid w:val="00F22B4C"/>
    <w:rsid w:val="00F24A7E"/>
    <w:rsid w:val="00F33DC0"/>
    <w:rsid w:val="00F62587"/>
    <w:rsid w:val="00F63E9E"/>
    <w:rsid w:val="00F7656D"/>
    <w:rsid w:val="00F76843"/>
    <w:rsid w:val="00F776E1"/>
    <w:rsid w:val="00F925EB"/>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220D"/>
    <w:pPr>
      <w:suppressAutoHyphens w:val="0"/>
      <w:autoSpaceDN/>
      <w:spacing w:before="100" w:beforeAutospacing="1" w:after="100" w:afterAutospacing="1" w:line="240" w:lineRule="auto"/>
    </w:pPr>
    <w:rPr>
      <w:rFonts w:ascii="Times New Roman" w:hAnsi="Times New Roman"/>
      <w:color w:val="auto"/>
    </w:rPr>
  </w:style>
  <w:style w:type="paragraph" w:customStyle="1" w:styleId="pf0">
    <w:name w:val="pf0"/>
    <w:basedOn w:val="Normal"/>
    <w:rsid w:val="003A59FE"/>
    <w:pPr>
      <w:suppressAutoHyphens w:val="0"/>
      <w:autoSpaceDN/>
      <w:spacing w:before="100" w:beforeAutospacing="1" w:after="100" w:afterAutospacing="1" w:line="240" w:lineRule="auto"/>
    </w:pPr>
    <w:rPr>
      <w:rFonts w:ascii="Times New Roman" w:hAnsi="Times New Roman"/>
      <w:color w:val="auto"/>
    </w:rPr>
  </w:style>
  <w:style w:type="character" w:customStyle="1" w:styleId="cf01">
    <w:name w:val="cf01"/>
    <w:basedOn w:val="DefaultParagraphFont"/>
    <w:rsid w:val="003A59FE"/>
    <w:rPr>
      <w:rFonts w:ascii="Segoe UI" w:hAnsi="Segoe UI" w:cs="Segoe UI" w:hint="default"/>
      <w:b/>
      <w:bCs/>
      <w:sz w:val="21"/>
      <w:szCs w:val="21"/>
    </w:rPr>
  </w:style>
  <w:style w:type="character" w:customStyle="1" w:styleId="cf11">
    <w:name w:val="cf11"/>
    <w:basedOn w:val="DefaultParagraphFont"/>
    <w:rsid w:val="003A59FE"/>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62339082">
      <w:bodyDiv w:val="1"/>
      <w:marLeft w:val="0"/>
      <w:marRight w:val="0"/>
      <w:marTop w:val="0"/>
      <w:marBottom w:val="0"/>
      <w:divBdr>
        <w:top w:val="none" w:sz="0" w:space="0" w:color="auto"/>
        <w:left w:val="none" w:sz="0" w:space="0" w:color="auto"/>
        <w:bottom w:val="none" w:sz="0" w:space="0" w:color="auto"/>
        <w:right w:val="none" w:sz="0" w:space="0" w:color="auto"/>
      </w:divBdr>
    </w:div>
    <w:div w:id="614752828">
      <w:bodyDiv w:val="1"/>
      <w:marLeft w:val="0"/>
      <w:marRight w:val="0"/>
      <w:marTop w:val="0"/>
      <w:marBottom w:val="0"/>
      <w:divBdr>
        <w:top w:val="none" w:sz="0" w:space="0" w:color="auto"/>
        <w:left w:val="none" w:sz="0" w:space="0" w:color="auto"/>
        <w:bottom w:val="none" w:sz="0" w:space="0" w:color="auto"/>
        <w:right w:val="none" w:sz="0" w:space="0" w:color="auto"/>
      </w:divBdr>
    </w:div>
    <w:div w:id="674115031">
      <w:bodyDiv w:val="1"/>
      <w:marLeft w:val="0"/>
      <w:marRight w:val="0"/>
      <w:marTop w:val="0"/>
      <w:marBottom w:val="0"/>
      <w:divBdr>
        <w:top w:val="none" w:sz="0" w:space="0" w:color="auto"/>
        <w:left w:val="none" w:sz="0" w:space="0" w:color="auto"/>
        <w:bottom w:val="none" w:sz="0" w:space="0" w:color="auto"/>
        <w:right w:val="none" w:sz="0" w:space="0" w:color="auto"/>
      </w:divBdr>
    </w:div>
    <w:div w:id="897088047">
      <w:bodyDiv w:val="1"/>
      <w:marLeft w:val="0"/>
      <w:marRight w:val="0"/>
      <w:marTop w:val="0"/>
      <w:marBottom w:val="0"/>
      <w:divBdr>
        <w:top w:val="none" w:sz="0" w:space="0" w:color="auto"/>
        <w:left w:val="none" w:sz="0" w:space="0" w:color="auto"/>
        <w:bottom w:val="none" w:sz="0" w:space="0" w:color="auto"/>
        <w:right w:val="none" w:sz="0" w:space="0" w:color="auto"/>
      </w:divBdr>
    </w:div>
    <w:div w:id="982122899">
      <w:bodyDiv w:val="1"/>
      <w:marLeft w:val="0"/>
      <w:marRight w:val="0"/>
      <w:marTop w:val="0"/>
      <w:marBottom w:val="0"/>
      <w:divBdr>
        <w:top w:val="none" w:sz="0" w:space="0" w:color="auto"/>
        <w:left w:val="none" w:sz="0" w:space="0" w:color="auto"/>
        <w:bottom w:val="none" w:sz="0" w:space="0" w:color="auto"/>
        <w:right w:val="none" w:sz="0" w:space="0" w:color="auto"/>
      </w:divBdr>
    </w:div>
    <w:div w:id="1606306652">
      <w:bodyDiv w:val="1"/>
      <w:marLeft w:val="0"/>
      <w:marRight w:val="0"/>
      <w:marTop w:val="0"/>
      <w:marBottom w:val="0"/>
      <w:divBdr>
        <w:top w:val="none" w:sz="0" w:space="0" w:color="auto"/>
        <w:left w:val="none" w:sz="0" w:space="0" w:color="auto"/>
        <w:bottom w:val="none" w:sz="0" w:space="0" w:color="auto"/>
        <w:right w:val="none" w:sz="0" w:space="0" w:color="auto"/>
      </w:divBdr>
    </w:div>
    <w:div w:id="2092966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585aa0-5415-46bb-b785-8ccbc736c1b5" xsi:nil="true"/>
    <lcf76f155ced4ddcb4097134ff3c332f xmlns="159202c5-4b26-451b-a78b-9419128cf2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ACAA543ED6C4AB20D245EF195ED1C" ma:contentTypeVersion="15" ma:contentTypeDescription="Create a new document." ma:contentTypeScope="" ma:versionID="5baf2a5e723afe45c2e58f05a37c3b5a">
  <xsd:schema xmlns:xsd="http://www.w3.org/2001/XMLSchema" xmlns:xs="http://www.w3.org/2001/XMLSchema" xmlns:p="http://schemas.microsoft.com/office/2006/metadata/properties" xmlns:ns2="159202c5-4b26-451b-a78b-9419128cf21c" xmlns:ns3="1f585aa0-5415-46bb-b785-8ccbc736c1b5" targetNamespace="http://schemas.microsoft.com/office/2006/metadata/properties" ma:root="true" ma:fieldsID="fe129a41b7a8e15fcc82542ea3a611ae" ns2:_="" ns3:_="">
    <xsd:import namespace="159202c5-4b26-451b-a78b-9419128cf21c"/>
    <xsd:import namespace="1f585aa0-5415-46bb-b785-8ccbc736c1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02c5-4b26-451b-a78b-9419128cf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ec14d-1b05-4868-bddb-7c31758395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85aa0-5415-46bb-b785-8ccbc736c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5a3d31-cb84-4df1-9897-9f6d7324d5f8}" ma:internalName="TaxCatchAll" ma:showField="CatchAllData" ma:web="1f585aa0-5415-46bb-b785-8ccbc736c1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FB115-5B82-4ADE-8DE5-75F13ACABE63}">
  <ds:schemaRefs>
    <ds:schemaRef ds:uri="http://schemas.microsoft.com/office/2006/metadata/properties"/>
    <ds:schemaRef ds:uri="http://schemas.microsoft.com/office/infopath/2007/PartnerControls"/>
    <ds:schemaRef ds:uri="1f585aa0-5415-46bb-b785-8ccbc736c1b5"/>
    <ds:schemaRef ds:uri="159202c5-4b26-451b-a78b-9419128cf21c"/>
  </ds:schemaRefs>
</ds:datastoreItem>
</file>

<file path=customXml/itemProps2.xml><?xml version="1.0" encoding="utf-8"?>
<ds:datastoreItem xmlns:ds="http://schemas.openxmlformats.org/officeDocument/2006/customXml" ds:itemID="{A7E79A0F-F58F-4A3B-9F1C-D7549E2D345B}">
  <ds:schemaRefs>
    <ds:schemaRef ds:uri="http://schemas.microsoft.com/sharepoint/v3/contenttype/forms"/>
  </ds:schemaRefs>
</ds:datastoreItem>
</file>

<file path=customXml/itemProps3.xml><?xml version="1.0" encoding="utf-8"?>
<ds:datastoreItem xmlns:ds="http://schemas.openxmlformats.org/officeDocument/2006/customXml" ds:itemID="{DE3AD22B-74D7-432B-9C23-E8FC41A8E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02c5-4b26-451b-a78b-9419128cf21c"/>
    <ds:schemaRef ds:uri="1f585aa0-5415-46bb-b785-8ccbc736c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Springfield School Head</cp:lastModifiedBy>
  <cp:revision>29</cp:revision>
  <cp:lastPrinted>2014-09-17T21:26:00Z</cp:lastPrinted>
  <dcterms:created xsi:type="dcterms:W3CDTF">2023-06-23T14:20:00Z</dcterms:created>
  <dcterms:modified xsi:type="dcterms:W3CDTF">2025-03-24T15:53:00Z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0x0101008FEACAA543ED6C4AB20D245EF195ED1C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