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25F94" w14:textId="77777777" w:rsidR="003361D7" w:rsidRPr="001268A9" w:rsidRDefault="000B3410" w:rsidP="001268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Whole School Data – 2018-2019</w:t>
      </w:r>
    </w:p>
    <w:p w14:paraId="50C9806A" w14:textId="77777777" w:rsidR="003361D7" w:rsidRPr="009F27F1" w:rsidRDefault="003361D7" w:rsidP="003361D7">
      <w:pPr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847"/>
        <w:gridCol w:w="1701"/>
        <w:gridCol w:w="1701"/>
        <w:gridCol w:w="1808"/>
      </w:tblGrid>
      <w:tr w:rsidR="003361D7" w:rsidRPr="009F27F1" w14:paraId="6AA38E71" w14:textId="77777777" w:rsidTr="002E6B15">
        <w:trPr>
          <w:trHeight w:val="42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D503F91" w14:textId="77777777" w:rsidR="003361D7" w:rsidRPr="009F27F1" w:rsidRDefault="003361D7" w:rsidP="003361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7F1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Pupil Progress for Whole School</w:t>
            </w:r>
          </w:p>
        </w:tc>
      </w:tr>
      <w:tr w:rsidR="003361D7" w:rsidRPr="009F27F1" w14:paraId="78A87099" w14:textId="77777777" w:rsidTr="002E6B15">
        <w:trPr>
          <w:trHeight w:val="803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F9C6D0E" w14:textId="77777777" w:rsidR="009F27F1" w:rsidRPr="001268A9" w:rsidRDefault="009F27F1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4F106A0F" w14:textId="77777777" w:rsidR="009F27F1" w:rsidRPr="00752601" w:rsidRDefault="009F27F1" w:rsidP="009F27F1">
            <w:pPr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752601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Pupil progress targets are based upon the following:</w:t>
            </w:r>
          </w:p>
          <w:p w14:paraId="43C18F3A" w14:textId="77777777" w:rsidR="009F27F1" w:rsidRPr="00752601" w:rsidRDefault="009F27F1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14:paraId="73A06C60" w14:textId="77777777" w:rsidR="009F27F1" w:rsidRPr="00752601" w:rsidRDefault="009F27F1" w:rsidP="009F27F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2601">
              <w:rPr>
                <w:rFonts w:cstheme="minorHAnsi"/>
                <w:color w:val="000000" w:themeColor="text1"/>
                <w:sz w:val="20"/>
                <w:szCs w:val="20"/>
              </w:rPr>
              <w:t>their individual starting point</w:t>
            </w:r>
          </w:p>
          <w:p w14:paraId="61DF185D" w14:textId="2AC57FB5" w:rsidR="00562412" w:rsidRPr="00752601" w:rsidRDefault="009F27F1" w:rsidP="009F27F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2601">
              <w:rPr>
                <w:rFonts w:cstheme="minorHAnsi"/>
                <w:color w:val="000000" w:themeColor="text1"/>
                <w:sz w:val="20"/>
                <w:szCs w:val="20"/>
              </w:rPr>
              <w:t>how they have progressed in previous years</w:t>
            </w:r>
          </w:p>
          <w:p w14:paraId="46B68F30" w14:textId="77777777" w:rsidR="00562412" w:rsidRPr="00752601" w:rsidRDefault="00562412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14:paraId="6CCFF936" w14:textId="01987A04" w:rsidR="00752601" w:rsidRPr="00752601" w:rsidRDefault="00752601" w:rsidP="00752601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752601">
              <w:rPr>
                <w:rFonts w:asciiTheme="minorHAnsi" w:hAnsiTheme="minorHAnsi" w:cstheme="minorHAnsi"/>
                <w:b/>
                <w:szCs w:val="20"/>
                <w:u w:val="single"/>
              </w:rPr>
              <w:t xml:space="preserve">Target Setting </w:t>
            </w:r>
          </w:p>
          <w:p w14:paraId="55BFDCDC" w14:textId="77777777" w:rsidR="00752601" w:rsidRPr="00752601" w:rsidRDefault="00752601" w:rsidP="00752601">
            <w:pPr>
              <w:rPr>
                <w:rFonts w:asciiTheme="minorHAnsi" w:hAnsiTheme="minorHAnsi" w:cstheme="minorHAnsi"/>
                <w:szCs w:val="20"/>
              </w:rPr>
            </w:pPr>
            <w:r w:rsidRPr="00752601">
              <w:rPr>
                <w:rFonts w:asciiTheme="minorHAnsi" w:hAnsiTheme="minorHAnsi" w:cstheme="minorHAnsi"/>
                <w:szCs w:val="20"/>
              </w:rPr>
              <w:t xml:space="preserve">Targets are set based on previous pupil data. An analysis has taken place of how many statements pupils have achieved over </w:t>
            </w:r>
            <w:proofErr w:type="gramStart"/>
            <w:r w:rsidRPr="00752601">
              <w:rPr>
                <w:rFonts w:asciiTheme="minorHAnsi" w:hAnsiTheme="minorHAnsi" w:cstheme="minorHAnsi"/>
                <w:szCs w:val="20"/>
              </w:rPr>
              <w:t>a period of time</w:t>
            </w:r>
            <w:proofErr w:type="gramEnd"/>
            <w:r w:rsidRPr="00752601">
              <w:rPr>
                <w:rFonts w:asciiTheme="minorHAnsi" w:hAnsiTheme="minorHAnsi" w:cstheme="minorHAnsi"/>
                <w:szCs w:val="20"/>
              </w:rPr>
              <w:t xml:space="preserve"> in various subjects. </w:t>
            </w:r>
          </w:p>
          <w:p w14:paraId="3C88B72B" w14:textId="77777777" w:rsidR="00752601" w:rsidRPr="00752601" w:rsidRDefault="00752601" w:rsidP="00752601">
            <w:pPr>
              <w:rPr>
                <w:rFonts w:asciiTheme="minorHAnsi" w:hAnsiTheme="minorHAnsi" w:cstheme="minorHAnsi"/>
                <w:szCs w:val="20"/>
              </w:rPr>
            </w:pPr>
            <w:r w:rsidRPr="00752601">
              <w:rPr>
                <w:rFonts w:asciiTheme="minorHAnsi" w:hAnsiTheme="minorHAnsi" w:cstheme="minorHAnsi"/>
                <w:szCs w:val="20"/>
              </w:rPr>
              <w:t>Pupils on the blue, green and yellow path will be expected to master four statements over a half term.</w:t>
            </w:r>
          </w:p>
          <w:p w14:paraId="643FE351" w14:textId="77777777" w:rsidR="00752601" w:rsidRPr="00752601" w:rsidRDefault="00752601" w:rsidP="00752601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63E7BEE4" w14:textId="3C640D65" w:rsidR="00752601" w:rsidRDefault="00752601" w:rsidP="00752601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752601">
              <w:rPr>
                <w:rFonts w:asciiTheme="minorHAnsi" w:hAnsiTheme="minorHAnsi" w:cstheme="minorHAnsi"/>
                <w:b/>
                <w:szCs w:val="20"/>
              </w:rPr>
              <w:t>Each stage of progress has a point score:</w:t>
            </w:r>
          </w:p>
          <w:p w14:paraId="6562B41B" w14:textId="16A4568A" w:rsidR="00500E29" w:rsidRDefault="00500E29" w:rsidP="00752601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998A0BC" w14:textId="494AD11F" w:rsidR="00500E29" w:rsidRPr="00500E29" w:rsidRDefault="00500E29" w:rsidP="00752601">
            <w:pPr>
              <w:rPr>
                <w:rFonts w:asciiTheme="minorHAnsi" w:hAnsiTheme="minorHAnsi" w:cstheme="minorHAnsi"/>
                <w:color w:val="FF0000"/>
                <w:szCs w:val="20"/>
                <w:u w:val="single"/>
              </w:rPr>
            </w:pPr>
            <w:r w:rsidRPr="00500E29">
              <w:rPr>
                <w:rFonts w:asciiTheme="minorHAnsi" w:hAnsiTheme="minorHAnsi" w:cstheme="minorHAnsi"/>
                <w:color w:val="FF0000"/>
                <w:szCs w:val="20"/>
                <w:u w:val="single"/>
              </w:rPr>
              <w:t>4 Stages of Progress</w:t>
            </w:r>
          </w:p>
          <w:p w14:paraId="56457517" w14:textId="35F721C9" w:rsidR="00500E29" w:rsidRDefault="00500E29" w:rsidP="00752601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NE – New experience                         0</w:t>
            </w:r>
          </w:p>
          <w:p w14:paraId="2A86218B" w14:textId="399F7924" w:rsidR="00500E29" w:rsidRDefault="00500E29" w:rsidP="00752601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E – Engagement                                   1</w:t>
            </w:r>
          </w:p>
          <w:p w14:paraId="121DA7E0" w14:textId="6E45FEA9" w:rsidR="00500E29" w:rsidRDefault="00500E29" w:rsidP="00752601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U – Gaining Understanding               2</w:t>
            </w:r>
          </w:p>
          <w:p w14:paraId="6225D049" w14:textId="51E03E12" w:rsidR="00500E29" w:rsidRPr="00752601" w:rsidRDefault="00500E29" w:rsidP="00752601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M – Mastered                                       3</w:t>
            </w:r>
          </w:p>
          <w:p w14:paraId="4C931B9A" w14:textId="37A46E91" w:rsidR="00752601" w:rsidRDefault="00752601" w:rsidP="0075260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</w:pPr>
          </w:p>
          <w:p w14:paraId="52D37A3E" w14:textId="77777777" w:rsidR="00752601" w:rsidRPr="00752601" w:rsidRDefault="00752601" w:rsidP="0075260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</w:pPr>
          </w:p>
          <w:p w14:paraId="160585BA" w14:textId="77777777" w:rsidR="00752601" w:rsidRPr="00752601" w:rsidRDefault="00752601" w:rsidP="0075260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</w:pPr>
            <w:r w:rsidRPr="00752601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>Progress indicators:</w:t>
            </w:r>
            <w:r w:rsidRPr="00752601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ab/>
            </w:r>
            <w:r w:rsidRPr="00752601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ab/>
            </w:r>
            <w:r w:rsidRPr="00752601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ab/>
            </w:r>
            <w:r w:rsidRPr="00752601">
              <w:rPr>
                <w:rFonts w:asciiTheme="minorHAnsi" w:hAnsiTheme="minorHAnsi" w:cstheme="minorHAnsi"/>
                <w:b/>
                <w:color w:val="000000"/>
                <w:szCs w:val="20"/>
                <w:shd w:val="clear" w:color="auto" w:fill="FFFFFF"/>
              </w:rPr>
              <w:tab/>
              <w:t>Point Score</w:t>
            </w:r>
          </w:p>
          <w:p w14:paraId="6CE7E4F1" w14:textId="6195D31A" w:rsidR="00752601" w:rsidRPr="00752601" w:rsidRDefault="00752601" w:rsidP="0075260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color w:val="8064A2" w:themeColor="accent4"/>
                <w:szCs w:val="20"/>
                <w:shd w:val="clear" w:color="auto" w:fill="FFFFFF"/>
              </w:rPr>
            </w:pPr>
            <w:r w:rsidRPr="00752601">
              <w:rPr>
                <w:rFonts w:asciiTheme="minorHAnsi" w:hAnsiTheme="minorHAnsi" w:cstheme="minorHAnsi"/>
                <w:b/>
                <w:color w:val="8064A2" w:themeColor="accent4"/>
                <w:szCs w:val="20"/>
                <w:shd w:val="clear" w:color="auto" w:fill="FFFFFF"/>
              </w:rPr>
              <w:t xml:space="preserve">Exceeding expected progress </w:t>
            </w:r>
            <w:r w:rsidRPr="00752601">
              <w:rPr>
                <w:rFonts w:asciiTheme="minorHAnsi" w:hAnsiTheme="minorHAnsi" w:cstheme="minorHAnsi"/>
                <w:b/>
                <w:color w:val="8064A2" w:themeColor="accent4"/>
                <w:szCs w:val="20"/>
                <w:shd w:val="clear" w:color="auto" w:fill="FFFFFF"/>
              </w:rPr>
              <w:tab/>
            </w:r>
            <w:r w:rsidRPr="00752601">
              <w:rPr>
                <w:rFonts w:asciiTheme="minorHAnsi" w:hAnsiTheme="minorHAnsi" w:cstheme="minorHAnsi"/>
                <w:b/>
                <w:color w:val="8064A2" w:themeColor="accent4"/>
                <w:szCs w:val="20"/>
                <w:shd w:val="clear" w:color="auto" w:fill="FFFFFF"/>
              </w:rPr>
              <w:tab/>
            </w:r>
            <w:r w:rsidRPr="00752601">
              <w:rPr>
                <w:rFonts w:asciiTheme="minorHAnsi" w:hAnsiTheme="minorHAnsi" w:cstheme="minorHAnsi"/>
                <w:b/>
                <w:color w:val="8064A2" w:themeColor="accent4"/>
                <w:szCs w:val="20"/>
                <w:shd w:val="clear" w:color="auto" w:fill="FFFFFF"/>
              </w:rPr>
              <w:tab/>
            </w:r>
            <w:r w:rsidR="004B6D44">
              <w:rPr>
                <w:rFonts w:asciiTheme="minorHAnsi" w:hAnsiTheme="minorHAnsi" w:cstheme="minorHAnsi"/>
                <w:b/>
                <w:color w:val="8064A2" w:themeColor="accent4"/>
                <w:szCs w:val="20"/>
                <w:shd w:val="clear" w:color="auto" w:fill="FFFFFF"/>
              </w:rPr>
              <w:t>&gt; 4 Targets per half term</w:t>
            </w:r>
          </w:p>
          <w:p w14:paraId="1746F07B" w14:textId="27B53231" w:rsidR="00752601" w:rsidRPr="00752601" w:rsidRDefault="00752601" w:rsidP="0075260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color w:val="00B050"/>
                <w:szCs w:val="20"/>
                <w:shd w:val="clear" w:color="auto" w:fill="FFFFFF"/>
              </w:rPr>
            </w:pPr>
            <w:r w:rsidRPr="00752601">
              <w:rPr>
                <w:rFonts w:asciiTheme="minorHAnsi" w:hAnsiTheme="minorHAnsi" w:cstheme="minorHAnsi"/>
                <w:b/>
                <w:color w:val="00B050"/>
                <w:szCs w:val="20"/>
                <w:shd w:val="clear" w:color="auto" w:fill="FFFFFF"/>
              </w:rPr>
              <w:t>Making Expected Progress</w:t>
            </w:r>
            <w:r w:rsidRPr="00752601">
              <w:rPr>
                <w:rFonts w:asciiTheme="minorHAnsi" w:hAnsiTheme="minorHAnsi" w:cstheme="minorHAnsi"/>
                <w:b/>
                <w:color w:val="00B050"/>
                <w:szCs w:val="20"/>
                <w:shd w:val="clear" w:color="auto" w:fill="FFFFFF"/>
              </w:rPr>
              <w:tab/>
            </w:r>
            <w:r w:rsidRPr="00752601">
              <w:rPr>
                <w:rFonts w:asciiTheme="minorHAnsi" w:hAnsiTheme="minorHAnsi" w:cstheme="minorHAnsi"/>
                <w:b/>
                <w:color w:val="00B050"/>
                <w:szCs w:val="20"/>
                <w:shd w:val="clear" w:color="auto" w:fill="FFFFFF"/>
              </w:rPr>
              <w:tab/>
            </w:r>
            <w:r w:rsidRPr="00752601">
              <w:rPr>
                <w:rFonts w:asciiTheme="minorHAnsi" w:hAnsiTheme="minorHAnsi" w:cstheme="minorHAnsi"/>
                <w:b/>
                <w:color w:val="00B050"/>
                <w:szCs w:val="20"/>
                <w:shd w:val="clear" w:color="auto" w:fill="FFFFFF"/>
              </w:rPr>
              <w:tab/>
              <w:t xml:space="preserve"> </w:t>
            </w:r>
            <w:r w:rsidR="004B6D44">
              <w:rPr>
                <w:rFonts w:asciiTheme="minorHAnsi" w:hAnsiTheme="minorHAnsi" w:cstheme="minorHAnsi"/>
                <w:b/>
                <w:color w:val="00B050"/>
                <w:szCs w:val="20"/>
                <w:shd w:val="clear" w:color="auto" w:fill="FFFFFF"/>
              </w:rPr>
              <w:t>4 Targets per half term</w:t>
            </w:r>
          </w:p>
          <w:p w14:paraId="17846D23" w14:textId="5774EF17" w:rsidR="00752601" w:rsidRPr="00752601" w:rsidRDefault="00752601" w:rsidP="0075260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color w:val="FF0000"/>
                <w:szCs w:val="20"/>
                <w:shd w:val="clear" w:color="auto" w:fill="FFFFFF"/>
              </w:rPr>
            </w:pPr>
            <w:r w:rsidRPr="00752601">
              <w:rPr>
                <w:rFonts w:asciiTheme="minorHAnsi" w:hAnsiTheme="minorHAnsi" w:cstheme="minorHAnsi"/>
                <w:b/>
                <w:color w:val="FF0000"/>
                <w:szCs w:val="20"/>
                <w:shd w:val="clear" w:color="auto" w:fill="FFFFFF"/>
              </w:rPr>
              <w:t xml:space="preserve">Maintaining or below expected progress </w:t>
            </w:r>
            <w:r w:rsidRPr="00752601">
              <w:rPr>
                <w:rFonts w:asciiTheme="minorHAnsi" w:hAnsiTheme="minorHAnsi" w:cstheme="minorHAnsi"/>
                <w:b/>
                <w:color w:val="FF0000"/>
                <w:szCs w:val="20"/>
                <w:shd w:val="clear" w:color="auto" w:fill="FFFFFF"/>
              </w:rPr>
              <w:tab/>
              <w:t xml:space="preserve">               </w:t>
            </w:r>
            <w:r w:rsidR="004B6D44">
              <w:rPr>
                <w:rFonts w:asciiTheme="minorHAnsi" w:hAnsiTheme="minorHAnsi" w:cstheme="minorHAnsi"/>
                <w:b/>
                <w:color w:val="FF0000"/>
                <w:szCs w:val="20"/>
                <w:shd w:val="clear" w:color="auto" w:fill="FFFFFF"/>
              </w:rPr>
              <w:t>&lt; 4 targets per half term</w:t>
            </w:r>
          </w:p>
          <w:p w14:paraId="0A709D17" w14:textId="77777777" w:rsidR="00C82131" w:rsidRPr="00752601" w:rsidRDefault="00C82131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E3937" w14:textId="475D2083" w:rsidR="00752601" w:rsidRDefault="00752601" w:rsidP="00752601">
            <w:pPr>
              <w:rPr>
                <w:rFonts w:asciiTheme="minorHAnsi" w:hAnsiTheme="minorHAnsi" w:cstheme="minorHAnsi"/>
                <w:szCs w:val="20"/>
              </w:rPr>
            </w:pPr>
          </w:p>
          <w:p w14:paraId="40BC2BA0" w14:textId="6534DF70" w:rsidR="00B66910" w:rsidRPr="00C83DCB" w:rsidRDefault="00C83DCB" w:rsidP="0075260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83DCB">
              <w:rPr>
                <w:rFonts w:asciiTheme="minorHAnsi" w:hAnsiTheme="minorHAnsi" w:cstheme="minorHAnsi"/>
                <w:b/>
                <w:bCs/>
                <w:sz w:val="22"/>
              </w:rPr>
              <w:t>Overall Results:</w:t>
            </w:r>
          </w:p>
          <w:p w14:paraId="386CB14B" w14:textId="6D0B7768" w:rsidR="00C83DCB" w:rsidRDefault="00C83DCB" w:rsidP="00752601">
            <w:pPr>
              <w:rPr>
                <w:rFonts w:asciiTheme="minorHAnsi" w:hAnsiTheme="minorHAnsi" w:cstheme="minorHAnsi"/>
                <w:szCs w:val="20"/>
              </w:rPr>
            </w:pPr>
          </w:p>
          <w:p w14:paraId="6BF0B495" w14:textId="26C018C4" w:rsidR="00C83DCB" w:rsidRDefault="00B80E99" w:rsidP="00752601">
            <w:pPr>
              <w:rPr>
                <w:rFonts w:asciiTheme="minorHAnsi" w:hAnsiTheme="minorHAnsi" w:cstheme="minorHAnsi"/>
                <w:szCs w:val="20"/>
              </w:rPr>
            </w:pPr>
            <w:r w:rsidRPr="00B80E99">
              <w:rPr>
                <w:rFonts w:asciiTheme="minorHAnsi" w:hAnsiTheme="minorHAnsi" w:cstheme="minorHAnsi"/>
                <w:b/>
                <w:bCs/>
                <w:szCs w:val="20"/>
              </w:rPr>
              <w:t>Outstanding Progress</w:t>
            </w:r>
            <w:r>
              <w:rPr>
                <w:rFonts w:asciiTheme="minorHAnsi" w:hAnsiTheme="minorHAnsi" w:cstheme="minorHAnsi"/>
                <w:szCs w:val="20"/>
              </w:rPr>
              <w:t xml:space="preserve"> = Making or exceeded expected progress over 75%</w:t>
            </w:r>
          </w:p>
          <w:p w14:paraId="4CD0B234" w14:textId="433F68DE" w:rsidR="00B80E99" w:rsidRDefault="00B80E99" w:rsidP="00B80E99">
            <w:pPr>
              <w:rPr>
                <w:rFonts w:asciiTheme="minorHAnsi" w:hAnsiTheme="minorHAnsi" w:cstheme="minorHAnsi"/>
                <w:szCs w:val="20"/>
              </w:rPr>
            </w:pPr>
            <w:r w:rsidRPr="00607543">
              <w:rPr>
                <w:rFonts w:asciiTheme="minorHAnsi" w:hAnsiTheme="minorHAnsi" w:cstheme="minorHAnsi"/>
                <w:b/>
                <w:bCs/>
                <w:szCs w:val="20"/>
              </w:rPr>
              <w:t>Good Progress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07543">
              <w:rPr>
                <w:rFonts w:asciiTheme="minorHAnsi" w:hAnsiTheme="minorHAnsi" w:cstheme="minorHAnsi"/>
                <w:szCs w:val="20"/>
              </w:rPr>
              <w:t>= Making</w:t>
            </w:r>
            <w:r>
              <w:rPr>
                <w:rFonts w:asciiTheme="minorHAnsi" w:hAnsiTheme="minorHAnsi" w:cstheme="minorHAnsi"/>
                <w:szCs w:val="20"/>
              </w:rPr>
              <w:t xml:space="preserve"> or exceeded expected progress over </w:t>
            </w:r>
            <w:r w:rsidR="00607543">
              <w:rPr>
                <w:rFonts w:asciiTheme="minorHAnsi" w:hAnsiTheme="minorHAnsi" w:cstheme="minorHAnsi"/>
                <w:szCs w:val="20"/>
              </w:rPr>
              <w:t>50</w:t>
            </w:r>
            <w:r>
              <w:rPr>
                <w:rFonts w:asciiTheme="minorHAnsi" w:hAnsiTheme="minorHAnsi" w:cstheme="minorHAnsi"/>
                <w:szCs w:val="20"/>
              </w:rPr>
              <w:t>%</w:t>
            </w:r>
          </w:p>
          <w:p w14:paraId="3282EE0C" w14:textId="4A0C4C81" w:rsidR="00B80E99" w:rsidRDefault="00607543" w:rsidP="00752601">
            <w:pPr>
              <w:rPr>
                <w:rFonts w:asciiTheme="minorHAnsi" w:hAnsiTheme="minorHAnsi" w:cstheme="minorHAnsi"/>
                <w:szCs w:val="20"/>
              </w:rPr>
            </w:pPr>
            <w:r w:rsidRPr="00607543">
              <w:rPr>
                <w:rFonts w:asciiTheme="minorHAnsi" w:hAnsiTheme="minorHAnsi" w:cstheme="minorHAnsi"/>
                <w:b/>
                <w:bCs/>
                <w:szCs w:val="20"/>
              </w:rPr>
              <w:t>Requires input / change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=  Making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 xml:space="preserve"> or exceeded expected progress is below 50%</w:t>
            </w:r>
          </w:p>
          <w:p w14:paraId="438F3D55" w14:textId="6930CA0E" w:rsidR="00B66910" w:rsidRDefault="00B66910" w:rsidP="00752601">
            <w:pPr>
              <w:rPr>
                <w:rFonts w:asciiTheme="minorHAnsi" w:hAnsiTheme="minorHAnsi" w:cstheme="minorHAnsi"/>
                <w:szCs w:val="20"/>
              </w:rPr>
            </w:pPr>
          </w:p>
          <w:p w14:paraId="0FC475AC" w14:textId="77777777" w:rsidR="00B66910" w:rsidRDefault="00B66910" w:rsidP="00752601">
            <w:pPr>
              <w:rPr>
                <w:rFonts w:asciiTheme="minorHAnsi" w:hAnsiTheme="minorHAnsi" w:cstheme="minorHAnsi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  <w:gridCol w:w="2109"/>
              <w:gridCol w:w="2109"/>
              <w:gridCol w:w="2110"/>
              <w:gridCol w:w="2110"/>
            </w:tblGrid>
            <w:tr w:rsidR="00407D46" w:rsidRPr="00407D46" w14:paraId="072664D8" w14:textId="77777777" w:rsidTr="00B66910">
              <w:tc>
                <w:tcPr>
                  <w:tcW w:w="2109" w:type="dxa"/>
                </w:tcPr>
                <w:p w14:paraId="49E9D31C" w14:textId="77777777" w:rsidR="00407D46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109" w:type="dxa"/>
                </w:tcPr>
                <w:p w14:paraId="2A54C1C6" w14:textId="7EE5EACB" w:rsidR="00407D46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 xml:space="preserve">Literacy </w:t>
                  </w:r>
                </w:p>
              </w:tc>
              <w:tc>
                <w:tcPr>
                  <w:tcW w:w="2109" w:type="dxa"/>
                </w:tcPr>
                <w:p w14:paraId="109A924A" w14:textId="64505BE1" w:rsidR="00407D46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Maths / Numeracy</w:t>
                  </w:r>
                </w:p>
              </w:tc>
              <w:tc>
                <w:tcPr>
                  <w:tcW w:w="2110" w:type="dxa"/>
                </w:tcPr>
                <w:p w14:paraId="14EACDB1" w14:textId="66A24274" w:rsidR="00407D46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 xml:space="preserve">Communication </w:t>
                  </w:r>
                </w:p>
              </w:tc>
              <w:tc>
                <w:tcPr>
                  <w:tcW w:w="2110" w:type="dxa"/>
                </w:tcPr>
                <w:p w14:paraId="0EE1CA9B" w14:textId="34E86ECC" w:rsidR="00407D46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PSD</w:t>
                  </w:r>
                </w:p>
              </w:tc>
            </w:tr>
            <w:tr w:rsidR="00B66910" w14:paraId="6780403E" w14:textId="77777777" w:rsidTr="00B66910">
              <w:tc>
                <w:tcPr>
                  <w:tcW w:w="2109" w:type="dxa"/>
                </w:tcPr>
                <w:p w14:paraId="1466084D" w14:textId="48FFE7F3" w:rsidR="00B66910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EYFS</w:t>
                  </w:r>
                </w:p>
              </w:tc>
              <w:tc>
                <w:tcPr>
                  <w:tcW w:w="2109" w:type="dxa"/>
                </w:tcPr>
                <w:p w14:paraId="29593DF4" w14:textId="45E152D5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09" w:type="dxa"/>
                </w:tcPr>
                <w:p w14:paraId="5FAA7428" w14:textId="199C0311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29371D6A" w14:textId="4FEA2B6E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42704127" w14:textId="2E8A2E4B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</w:tr>
            <w:tr w:rsidR="00407D46" w14:paraId="77BDFC86" w14:textId="77777777" w:rsidTr="00B66910">
              <w:tc>
                <w:tcPr>
                  <w:tcW w:w="2109" w:type="dxa"/>
                </w:tcPr>
                <w:p w14:paraId="574DB2FF" w14:textId="77777777" w:rsidR="00407D46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109" w:type="dxa"/>
                </w:tcPr>
                <w:p w14:paraId="5AD8CA5C" w14:textId="065C95E8" w:rsidR="00407D46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 xml:space="preserve">Literacy </w:t>
                  </w:r>
                </w:p>
              </w:tc>
              <w:tc>
                <w:tcPr>
                  <w:tcW w:w="2109" w:type="dxa"/>
                </w:tcPr>
                <w:p w14:paraId="49D81093" w14:textId="00343CA5" w:rsid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Maths / Numeracy</w:t>
                  </w:r>
                </w:p>
              </w:tc>
              <w:tc>
                <w:tcPr>
                  <w:tcW w:w="2110" w:type="dxa"/>
                </w:tcPr>
                <w:p w14:paraId="0100B97D" w14:textId="693B1903" w:rsid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Science</w:t>
                  </w:r>
                </w:p>
              </w:tc>
              <w:tc>
                <w:tcPr>
                  <w:tcW w:w="2110" w:type="dxa"/>
                </w:tcPr>
                <w:p w14:paraId="13D89AF9" w14:textId="2A36EAD6" w:rsid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PS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D</w:t>
                  </w:r>
                </w:p>
              </w:tc>
            </w:tr>
            <w:tr w:rsidR="00407D46" w14:paraId="416B73C1" w14:textId="77777777" w:rsidTr="00A0509A">
              <w:tc>
                <w:tcPr>
                  <w:tcW w:w="2109" w:type="dxa"/>
                </w:tcPr>
                <w:p w14:paraId="66F7E347" w14:textId="77777777" w:rsidR="00407D46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 xml:space="preserve">Whole School </w:t>
                  </w:r>
                </w:p>
              </w:tc>
              <w:tc>
                <w:tcPr>
                  <w:tcW w:w="2109" w:type="dxa"/>
                </w:tcPr>
                <w:p w14:paraId="4ED717EC" w14:textId="77777777" w:rsid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Outstanding </w:t>
                  </w:r>
                </w:p>
              </w:tc>
              <w:tc>
                <w:tcPr>
                  <w:tcW w:w="2109" w:type="dxa"/>
                </w:tcPr>
                <w:p w14:paraId="2CBD9F9D" w14:textId="77777777" w:rsid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01A10C93" w14:textId="77777777" w:rsid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Good </w:t>
                  </w:r>
                </w:p>
              </w:tc>
              <w:tc>
                <w:tcPr>
                  <w:tcW w:w="2110" w:type="dxa"/>
                </w:tcPr>
                <w:p w14:paraId="1A6C2245" w14:textId="77777777" w:rsid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</w:tr>
            <w:tr w:rsidR="00B66910" w14:paraId="62E4EAE7" w14:textId="77777777" w:rsidTr="00B66910">
              <w:tc>
                <w:tcPr>
                  <w:tcW w:w="2109" w:type="dxa"/>
                </w:tcPr>
                <w:p w14:paraId="3E2D8AE0" w14:textId="4CF5D69F" w:rsidR="00B66910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KS1</w:t>
                  </w:r>
                </w:p>
              </w:tc>
              <w:tc>
                <w:tcPr>
                  <w:tcW w:w="2109" w:type="dxa"/>
                </w:tcPr>
                <w:p w14:paraId="743592FB" w14:textId="70338CE4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09" w:type="dxa"/>
                </w:tcPr>
                <w:p w14:paraId="46549EB2" w14:textId="112E6D35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3758E1B7" w14:textId="701F67F4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Good </w:t>
                  </w:r>
                </w:p>
              </w:tc>
              <w:tc>
                <w:tcPr>
                  <w:tcW w:w="2110" w:type="dxa"/>
                </w:tcPr>
                <w:p w14:paraId="67D7F528" w14:textId="061ED050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</w:tr>
            <w:tr w:rsidR="00B66910" w14:paraId="268D131A" w14:textId="77777777" w:rsidTr="00B66910">
              <w:tc>
                <w:tcPr>
                  <w:tcW w:w="2109" w:type="dxa"/>
                </w:tcPr>
                <w:p w14:paraId="031484ED" w14:textId="56C48FAF" w:rsidR="00B66910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KS2</w:t>
                  </w:r>
                </w:p>
              </w:tc>
              <w:tc>
                <w:tcPr>
                  <w:tcW w:w="2109" w:type="dxa"/>
                </w:tcPr>
                <w:p w14:paraId="453C25E1" w14:textId="13FFF148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09" w:type="dxa"/>
                </w:tcPr>
                <w:p w14:paraId="2F8601E8" w14:textId="3D204F6A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4303F19B" w14:textId="00D635A1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Good </w:t>
                  </w:r>
                </w:p>
              </w:tc>
              <w:tc>
                <w:tcPr>
                  <w:tcW w:w="2110" w:type="dxa"/>
                </w:tcPr>
                <w:p w14:paraId="0958965D" w14:textId="672A311A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</w:tr>
            <w:tr w:rsidR="00B66910" w14:paraId="6B9432C3" w14:textId="77777777" w:rsidTr="00B66910">
              <w:tc>
                <w:tcPr>
                  <w:tcW w:w="2109" w:type="dxa"/>
                </w:tcPr>
                <w:p w14:paraId="0D229175" w14:textId="0D2BE7BC" w:rsidR="00B66910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KS3</w:t>
                  </w:r>
                </w:p>
              </w:tc>
              <w:tc>
                <w:tcPr>
                  <w:tcW w:w="2109" w:type="dxa"/>
                </w:tcPr>
                <w:p w14:paraId="0232F426" w14:textId="5CD818DE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09" w:type="dxa"/>
                </w:tcPr>
                <w:p w14:paraId="77CD0395" w14:textId="1B936216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0F0F6AAA" w14:textId="1D4A5E40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5D7BA5CB" w14:textId="58AA9A72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</w:tr>
            <w:tr w:rsidR="00B66910" w14:paraId="7F12CC62" w14:textId="77777777" w:rsidTr="00B66910">
              <w:tc>
                <w:tcPr>
                  <w:tcW w:w="2109" w:type="dxa"/>
                </w:tcPr>
                <w:p w14:paraId="2F6C50C3" w14:textId="046356B8" w:rsidR="00B66910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KS4</w:t>
                  </w:r>
                </w:p>
              </w:tc>
              <w:tc>
                <w:tcPr>
                  <w:tcW w:w="2109" w:type="dxa"/>
                </w:tcPr>
                <w:p w14:paraId="69630E4C" w14:textId="693EE1F3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09" w:type="dxa"/>
                </w:tcPr>
                <w:p w14:paraId="18286210" w14:textId="0026B1E6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6046BB3B" w14:textId="490E8807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1489A1D9" w14:textId="23F3E5C0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</w:tr>
            <w:tr w:rsidR="00B66910" w14:paraId="103ACB46" w14:textId="77777777" w:rsidTr="00B66910">
              <w:tc>
                <w:tcPr>
                  <w:tcW w:w="2109" w:type="dxa"/>
                </w:tcPr>
                <w:p w14:paraId="0F37C18B" w14:textId="403D1627" w:rsidR="00B66910" w:rsidRPr="00407D46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407D46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C4C</w:t>
                  </w:r>
                </w:p>
              </w:tc>
              <w:tc>
                <w:tcPr>
                  <w:tcW w:w="2109" w:type="dxa"/>
                </w:tcPr>
                <w:p w14:paraId="6908A160" w14:textId="2C6F174C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09" w:type="dxa"/>
                </w:tcPr>
                <w:p w14:paraId="0B23BC57" w14:textId="6783781A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74FD0E9F" w14:textId="4D855905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  <w:tc>
                <w:tcPr>
                  <w:tcW w:w="2110" w:type="dxa"/>
                </w:tcPr>
                <w:p w14:paraId="2B26F2BB" w14:textId="5EC1C486" w:rsidR="00B66910" w:rsidRDefault="00407D46" w:rsidP="00AE2C32">
                  <w:pPr>
                    <w:framePr w:hSpace="180" w:wrap="around" w:vAnchor="text" w:hAnchor="margin" w:xAlign="center" w:y="66"/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Outstanding</w:t>
                  </w:r>
                </w:p>
              </w:tc>
            </w:tr>
          </w:tbl>
          <w:p w14:paraId="1A2EFCAA" w14:textId="77777777" w:rsidR="005F4307" w:rsidRDefault="005F4307" w:rsidP="00752601">
            <w:pPr>
              <w:rPr>
                <w:rFonts w:asciiTheme="minorHAnsi" w:hAnsiTheme="minorHAnsi" w:cstheme="minorHAnsi"/>
                <w:szCs w:val="20"/>
              </w:rPr>
            </w:pPr>
          </w:p>
          <w:p w14:paraId="11DDA5C2" w14:textId="77777777" w:rsidR="00C83DCB" w:rsidRDefault="00C83DCB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AF2843" w14:textId="2560E92A" w:rsidR="009A2F06" w:rsidRPr="009F27F1" w:rsidRDefault="009A2F06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2601" w:rsidRPr="00CC5CA3" w14:paraId="2301254F" w14:textId="77777777" w:rsidTr="00517F48">
        <w:trPr>
          <w:trHeight w:val="354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A23CBF" w14:textId="1BBBBAF2" w:rsidR="00752601" w:rsidRPr="00CC5CA3" w:rsidRDefault="00752601" w:rsidP="0075260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Whole School Results</w:t>
            </w:r>
          </w:p>
        </w:tc>
      </w:tr>
      <w:tr w:rsidR="003361D7" w:rsidRPr="00CC5CA3" w14:paraId="7E0CD34F" w14:textId="77777777" w:rsidTr="002E6B15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48AC0" w14:textId="77777777" w:rsidR="003361D7" w:rsidRPr="00CC5CA3" w:rsidRDefault="003361D7" w:rsidP="003361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across the </w:t>
            </w:r>
            <w:proofErr w:type="gramStart"/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school  have</w:t>
            </w:r>
            <w:proofErr w:type="gramEnd"/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made the following progress: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07BDA9D" w14:textId="77777777" w:rsidR="003361D7" w:rsidRPr="00CC5CA3" w:rsidRDefault="003361D7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English / 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A7EA468" w14:textId="77777777" w:rsidR="003361D7" w:rsidRPr="00CC5CA3" w:rsidRDefault="003361D7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Maths / </w:t>
            </w:r>
            <w:r w:rsidR="00147D3A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7760EDC" w14:textId="77777777" w:rsidR="003361D7" w:rsidRPr="00CC5CA3" w:rsidRDefault="003361D7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724E90A" w14:textId="4446F586" w:rsidR="003361D7" w:rsidRPr="00CC5CA3" w:rsidRDefault="00D711D2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PSHE</w:t>
            </w:r>
          </w:p>
        </w:tc>
      </w:tr>
      <w:tr w:rsidR="002E6B15" w:rsidRPr="00CC5CA3" w14:paraId="129842FE" w14:textId="77777777" w:rsidTr="002E6B15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1CC97" w14:textId="77777777" w:rsidR="002E6B15" w:rsidRPr="00CC5CA3" w:rsidRDefault="002E6B15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2B7F6" w14:textId="6BCDDC8E" w:rsidR="002E6B15" w:rsidRPr="00CC5CA3" w:rsidRDefault="006E514D" w:rsidP="000C22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End of Year Data</w:t>
            </w:r>
          </w:p>
        </w:tc>
      </w:tr>
      <w:tr w:rsidR="002E6B15" w:rsidRPr="00CC5CA3" w14:paraId="2C787239" w14:textId="77777777" w:rsidTr="002E6B15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ECFF4" w14:textId="77777777" w:rsidR="002E6B15" w:rsidRPr="00CC5CA3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</w:t>
            </w:r>
            <w:r w:rsidR="002E6B15"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xceeding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8CC0FF" w14:textId="04F2D473" w:rsidR="002E6B15" w:rsidRPr="00CC5CA3" w:rsidRDefault="00F054D6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0D3A2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D4CC21" w14:textId="78169F65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0D3A2F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0A7F17F" w14:textId="4C8834B1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65%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5E85101" w14:textId="2B33508A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68%</w:t>
            </w:r>
          </w:p>
        </w:tc>
      </w:tr>
      <w:tr w:rsidR="002E6B15" w:rsidRPr="00CC5CA3" w14:paraId="4234B4F8" w14:textId="77777777" w:rsidTr="002E6B15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2CCE6" w14:textId="77777777" w:rsidR="002E6B15" w:rsidRPr="00CC5CA3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</w:t>
            </w:r>
            <w:r w:rsidR="002E6B15"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aking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3B6561" w14:textId="083D8C93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ACFB34" w14:textId="65F4CBF4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2DBFE0" w14:textId="44DA8962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926D7E1" w14:textId="31733133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18%</w:t>
            </w:r>
          </w:p>
        </w:tc>
      </w:tr>
      <w:tr w:rsidR="002E6B15" w:rsidRPr="00CC5CA3" w14:paraId="64748433" w14:textId="77777777" w:rsidTr="002E6B15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F6CF3" w14:textId="77777777" w:rsidR="002E6B15" w:rsidRPr="00CC5CA3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M</w:t>
            </w:r>
            <w:r w:rsidR="002E6B15"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aking </w:t>
            </w:r>
            <w:r w:rsidR="002E6B15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smaller steps of progress</w:t>
            </w:r>
            <w:r w:rsidR="002E6B15"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D3A4D5" w14:textId="43DC4364" w:rsidR="002E6B15" w:rsidRPr="00CC5CA3" w:rsidRDefault="000D3A2F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 w:rsidR="00B66EC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675146" w14:textId="74DE1E5A" w:rsidR="002E6B15" w:rsidRPr="00CC5CA3" w:rsidRDefault="000D3A2F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="00B66EC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A5D8BA" w14:textId="76D805C0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78196E" w14:textId="58618D36" w:rsidR="002E6B15" w:rsidRPr="00CC5CA3" w:rsidRDefault="00B66EC3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14%</w:t>
            </w:r>
          </w:p>
        </w:tc>
      </w:tr>
      <w:tr w:rsidR="002E6B15" w:rsidRPr="00CC5CA3" w14:paraId="69068E0C" w14:textId="77777777" w:rsidTr="006E514D">
        <w:trPr>
          <w:trHeight w:val="169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08BC4" w14:textId="77777777" w:rsidR="002E6B15" w:rsidRDefault="002E6B15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FEC5FA" w14:textId="1D434507" w:rsidR="002E6B15" w:rsidRDefault="002E6B15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  <w:r w:rsidR="00A94C1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8BBDB36" w14:textId="19D56CE7" w:rsidR="00A94C1D" w:rsidRDefault="00A94C1D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BF9BEE" w14:textId="5227B052" w:rsidR="00A94C1D" w:rsidRPr="00A94C1D" w:rsidRDefault="00A94C1D" w:rsidP="00EE362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English </w:t>
            </w:r>
            <w:r w:rsidR="0075557A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67FCC7FB" w14:textId="681B4449" w:rsidR="00A94C1D" w:rsidRPr="00A94C1D" w:rsidRDefault="00A94C1D" w:rsidP="00EE362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Maths </w:t>
            </w:r>
            <w:r w:rsidR="00520EE5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312A3CE1" w14:textId="6D7F512C" w:rsidR="00A94C1D" w:rsidRPr="00A94C1D" w:rsidRDefault="00A94C1D" w:rsidP="00EE362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In Science 74% of pupils are making or exceeding expected progress</w:t>
            </w:r>
          </w:p>
          <w:p w14:paraId="61AE19F5" w14:textId="39C354FC" w:rsidR="00A94C1D" w:rsidRPr="00A94C1D" w:rsidRDefault="00A94C1D" w:rsidP="00EE362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In PSHE 86% of pupils are making or exceeding expected progress</w:t>
            </w:r>
          </w:p>
          <w:p w14:paraId="32111C2D" w14:textId="77777777" w:rsidR="002E6B15" w:rsidRPr="00CC5CA3" w:rsidRDefault="002E6B15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72B187" w14:textId="58216A01" w:rsidR="002E6B15" w:rsidRDefault="002E6B15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Next Steps:</w:t>
            </w:r>
          </w:p>
          <w:p w14:paraId="14EC88CD" w14:textId="5148CB2E" w:rsidR="002A6783" w:rsidRDefault="002A6783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C34FF8" w14:textId="6C3C5147" w:rsidR="002E6B15" w:rsidRDefault="002A6783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On the whole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these results are above school expectations, apart from Science at KS1 and KS2</w:t>
            </w:r>
          </w:p>
          <w:p w14:paraId="522F03DC" w14:textId="77777777" w:rsidR="0063537D" w:rsidRDefault="0063537D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B360FF" w14:textId="77777777" w:rsidR="0063537D" w:rsidRDefault="0063537D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1B07CA" w14:textId="70B3E05E" w:rsidR="0063537D" w:rsidRPr="00CC5CA3" w:rsidRDefault="0063537D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B844F02" w14:textId="77777777" w:rsidR="00DF3F57" w:rsidRPr="00CC5CA3" w:rsidRDefault="00DF3F57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779"/>
        <w:gridCol w:w="1843"/>
        <w:gridCol w:w="1627"/>
        <w:gridCol w:w="1808"/>
      </w:tblGrid>
      <w:tr w:rsidR="005D30C2" w:rsidRPr="00CC5CA3" w14:paraId="0CA5E37E" w14:textId="77777777" w:rsidTr="000D6BEB">
        <w:trPr>
          <w:trHeight w:val="42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14:paraId="5DD7C1BD" w14:textId="77777777" w:rsidR="000D6BEB" w:rsidRDefault="005D30C2" w:rsidP="000D6BE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Pupil Progress for EYFS</w:t>
            </w:r>
          </w:p>
          <w:p w14:paraId="39304A79" w14:textId="77777777"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D6BEB" w:rsidRPr="00CC5CA3" w14:paraId="047DC000" w14:textId="77777777" w:rsidTr="001D734C">
        <w:trPr>
          <w:trHeight w:val="188"/>
        </w:trPr>
        <w:tc>
          <w:tcPr>
            <w:tcW w:w="5495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1522F4" w14:textId="77777777"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278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CEABDBC" w14:textId="013E3FFA" w:rsidR="000D6BEB" w:rsidRPr="00CC5CA3" w:rsidRDefault="00AE2C32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0D6BEB" w:rsidRPr="00CC5CA3" w14:paraId="01607CE9" w14:textId="77777777" w:rsidTr="001D734C">
        <w:trPr>
          <w:trHeight w:val="268"/>
        </w:trPr>
        <w:tc>
          <w:tcPr>
            <w:tcW w:w="54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3B6649" w14:textId="77777777"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CCFF7C0" w14:textId="74F112AF" w:rsidR="000D6BEB" w:rsidRPr="00CC5CA3" w:rsidRDefault="00AE2C32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6</w:t>
            </w:r>
          </w:p>
        </w:tc>
      </w:tr>
      <w:tr w:rsidR="000D6BEB" w:rsidRPr="00CC5CA3" w14:paraId="3717EAD9" w14:textId="77777777" w:rsidTr="001D734C">
        <w:trPr>
          <w:trHeight w:val="261"/>
        </w:trPr>
        <w:tc>
          <w:tcPr>
            <w:tcW w:w="54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A4A95E" w14:textId="77777777"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1027A3A" w14:textId="64692945" w:rsidR="000D6BEB" w:rsidRPr="00CC5CA3" w:rsidRDefault="00AE2C32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0D6BEB" w:rsidRPr="00CC5CA3" w14:paraId="73B7D9DD" w14:textId="77777777" w:rsidTr="001D734C">
        <w:trPr>
          <w:trHeight w:val="264"/>
        </w:trPr>
        <w:tc>
          <w:tcPr>
            <w:tcW w:w="54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995043" w14:textId="77777777"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3A8F47B" w14:textId="77777777" w:rsidR="000D6BEB" w:rsidRPr="00CC5CA3" w:rsidRDefault="0093510F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0D6BEB" w:rsidRPr="00CC5CA3" w14:paraId="4EC867AC" w14:textId="77777777" w:rsidTr="001D734C">
        <w:trPr>
          <w:trHeight w:val="282"/>
        </w:trPr>
        <w:tc>
          <w:tcPr>
            <w:tcW w:w="5495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14:paraId="6F2DE28D" w14:textId="77777777" w:rsidR="000D6BEB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E593162" w14:textId="77777777" w:rsidR="000D6BEB" w:rsidRPr="00CC5CA3" w:rsidRDefault="0093510F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5D30C2" w:rsidRPr="00CC5CA3" w14:paraId="30453D03" w14:textId="77777777" w:rsidTr="008A7CB7">
        <w:trPr>
          <w:trHeight w:val="354"/>
        </w:trPr>
        <w:tc>
          <w:tcPr>
            <w:tcW w:w="371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20F9" w14:textId="77777777" w:rsidR="005D30C2" w:rsidRPr="00CC5CA3" w:rsidRDefault="005D30C2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at EYFS have made the following progress: 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F83FB73" w14:textId="53434DED" w:rsidR="005D30C2" w:rsidRPr="00CC5CA3" w:rsidRDefault="001D734C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5524284" w14:textId="4F22875F" w:rsidR="005D30C2" w:rsidRPr="00CC5CA3" w:rsidRDefault="001D734C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Numeracy</w:t>
            </w:r>
            <w:r w:rsidR="00DF3F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FCEB6B2" w14:textId="669ED765" w:rsidR="005D30C2" w:rsidRPr="00CC5CA3" w:rsidRDefault="008A7CB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Communication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Language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8437DFD" w14:textId="0CC44B51" w:rsidR="005D30C2" w:rsidRPr="00CC5CA3" w:rsidRDefault="008A7CB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PSD</w:t>
            </w:r>
          </w:p>
        </w:tc>
      </w:tr>
      <w:tr w:rsidR="008A7CB7" w:rsidRPr="00CC5CA3" w14:paraId="73E65DA8" w14:textId="77777777" w:rsidTr="00517F4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66EE4" w14:textId="77777777" w:rsidR="008A7CB7" w:rsidRPr="00CC5CA3" w:rsidRDefault="008A7CB7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28EBAF" w14:textId="16AD9BD0" w:rsidR="008A7CB7" w:rsidRPr="00CC5CA3" w:rsidRDefault="006E514D" w:rsidP="008A7CB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End of Year Data</w:t>
            </w:r>
          </w:p>
        </w:tc>
      </w:tr>
      <w:tr w:rsidR="000E33EF" w:rsidRPr="00CC5CA3" w14:paraId="7C89412E" w14:textId="77777777" w:rsidTr="00A654CA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3E200" w14:textId="77777777" w:rsidR="000E33EF" w:rsidRPr="00CC5CA3" w:rsidRDefault="000E33EF" w:rsidP="000E33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</w:t>
            </w: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xceeding expected progress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5221077" w14:textId="7942BE24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DE5F60" w14:textId="6EDBC131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89%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FDBDEB" w14:textId="2ABD59C5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89%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6BA442" w14:textId="4E7BA252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89%</w:t>
            </w:r>
          </w:p>
        </w:tc>
      </w:tr>
      <w:tr w:rsidR="000E33EF" w:rsidRPr="00CC5CA3" w14:paraId="15DBE705" w14:textId="77777777" w:rsidTr="00A654CA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966D4F" w14:textId="77777777" w:rsidR="000E33EF" w:rsidRPr="00CC5CA3" w:rsidRDefault="000E33EF" w:rsidP="000E33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</w:t>
            </w: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aking expected progress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EC433E" w14:textId="10856AC2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DC8FAA" w14:textId="3DF5B432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806D90" w14:textId="3D29971C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7EA14" w14:textId="780F0AF6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0%</w:t>
            </w:r>
          </w:p>
        </w:tc>
      </w:tr>
      <w:tr w:rsidR="000E33EF" w:rsidRPr="00CC5CA3" w14:paraId="3B41762F" w14:textId="77777777" w:rsidTr="00A654CA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3A77EB" w14:textId="77777777" w:rsidR="000E33EF" w:rsidRPr="00CC5CA3" w:rsidRDefault="000E33EF" w:rsidP="000E33E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M</w:t>
            </w: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smaller steps of progress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1748B0" w14:textId="19DA6297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4C6B5D" w14:textId="2298EDA2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BFD06A" w14:textId="7F96DE04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AB2F46" w14:textId="74248423" w:rsidR="000E33EF" w:rsidRPr="00CC5CA3" w:rsidRDefault="000E33EF" w:rsidP="000E33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11%</w:t>
            </w:r>
          </w:p>
        </w:tc>
      </w:tr>
      <w:tr w:rsidR="008A7CB7" w:rsidRPr="00CC5CA3" w14:paraId="1E98CE56" w14:textId="77777777" w:rsidTr="002E6B15">
        <w:trPr>
          <w:trHeight w:val="271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0AEEE5" w14:textId="77777777" w:rsidR="00A94C1D" w:rsidRDefault="00A94C1D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5FB62D" w14:textId="42DACD4D" w:rsidR="008A7CB7" w:rsidRDefault="008A7CB7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14:paraId="5F02DD69" w14:textId="77777777" w:rsidR="00A94C1D" w:rsidRPr="00CC5CA3" w:rsidRDefault="00A94C1D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7BB244" w14:textId="77777777" w:rsidR="00A94C1D" w:rsidRPr="00A94C1D" w:rsidRDefault="00A94C1D" w:rsidP="00A94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In English 78% of pupils are making or exceeding expected progress</w:t>
            </w:r>
          </w:p>
          <w:p w14:paraId="2B72A3E9" w14:textId="1637EB41" w:rsidR="00A94C1D" w:rsidRPr="00A94C1D" w:rsidRDefault="00A94C1D" w:rsidP="00A94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Numeracy 8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9% of pupils are making or exceeding expected progress</w:t>
            </w:r>
          </w:p>
          <w:p w14:paraId="6806E6E0" w14:textId="25CE1C14" w:rsidR="00A94C1D" w:rsidRPr="00A94C1D" w:rsidRDefault="00A94C1D" w:rsidP="00A94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Communication and Language 89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6BD41948" w14:textId="2D81F71F" w:rsidR="00A94C1D" w:rsidRPr="00A94C1D" w:rsidRDefault="00A94C1D" w:rsidP="00A94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In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SD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538397B3" w14:textId="77777777" w:rsidR="008A7CB7" w:rsidRPr="00CC5CA3" w:rsidRDefault="008A7CB7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26EBD2" w14:textId="54B5374D" w:rsidR="008A7CB7" w:rsidRDefault="008A7CB7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Next Steps</w:t>
            </w:r>
          </w:p>
          <w:p w14:paraId="4717706B" w14:textId="6940A4D7" w:rsidR="00072DE1" w:rsidRDefault="00072DE1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00C27D" w14:textId="056872AB" w:rsidR="00072DE1" w:rsidRDefault="00072DE1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Literacy </w:t>
            </w:r>
            <w:r w:rsidR="005130BB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130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This element of curriculum is based on reading and writing at EYFS the bigger focus is on Communication Language. </w:t>
            </w:r>
          </w:p>
          <w:p w14:paraId="59128767" w14:textId="36E172FA" w:rsidR="002274F3" w:rsidRDefault="002274F3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F805DF" w14:textId="535E941C" w:rsidR="002274F3" w:rsidRDefault="002274F3" w:rsidP="002274F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who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are in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‘making smaller steps of progress’ category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have all made progress during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academic 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="00555E0E">
              <w:rPr>
                <w:rFonts w:asciiTheme="minorHAnsi" w:hAnsiTheme="minorHAnsi" w:cstheme="minorHAnsi"/>
                <w:sz w:val="20"/>
                <w:szCs w:val="20"/>
              </w:rPr>
              <w:t xml:space="preserve"> especially in their own personal development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. Discussions with class teachers have taken place and targets for the forthcoming year have been set. </w:t>
            </w:r>
          </w:p>
          <w:p w14:paraId="0204C4A1" w14:textId="77777777" w:rsidR="002274F3" w:rsidRDefault="002274F3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5C366A" w14:textId="78A06A3A" w:rsidR="008A7CB7" w:rsidRDefault="008A7CB7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183EAA" w14:textId="77777777" w:rsidR="008A7CB7" w:rsidRPr="00CC5CA3" w:rsidRDefault="008A7CB7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31B27A" w14:textId="77777777" w:rsidR="008A7CB7" w:rsidRPr="00CC5CA3" w:rsidRDefault="008A7CB7" w:rsidP="008A7CB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1904E12" w14:textId="77777777" w:rsidR="00147D3A" w:rsidRDefault="00147D3A" w:rsidP="004E2233">
      <w:pPr>
        <w:rPr>
          <w:rFonts w:asciiTheme="minorHAnsi" w:hAnsiTheme="minorHAnsi" w:cstheme="minorHAnsi"/>
          <w:szCs w:val="20"/>
        </w:rPr>
      </w:pPr>
    </w:p>
    <w:p w14:paraId="680FC7DA" w14:textId="1EC1D2D9" w:rsidR="000C22E9" w:rsidRDefault="000C22E9" w:rsidP="004E2233">
      <w:pPr>
        <w:rPr>
          <w:rFonts w:asciiTheme="minorHAnsi" w:hAnsiTheme="minorHAnsi" w:cstheme="minorHAnsi"/>
          <w:szCs w:val="20"/>
        </w:rPr>
      </w:pPr>
    </w:p>
    <w:p w14:paraId="0E254B02" w14:textId="47BB42A6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4072E2B1" w14:textId="77777777" w:rsidR="000C22E9" w:rsidRPr="00CC5CA3" w:rsidRDefault="000C22E9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670"/>
        <w:gridCol w:w="177"/>
        <w:gridCol w:w="1701"/>
        <w:gridCol w:w="1701"/>
        <w:gridCol w:w="1808"/>
      </w:tblGrid>
      <w:tr w:rsidR="00C51FFE" w:rsidRPr="00CC5CA3" w14:paraId="63975643" w14:textId="77777777" w:rsidTr="002E6B15">
        <w:trPr>
          <w:trHeight w:val="421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14:paraId="126F7ABE" w14:textId="77777777" w:rsidR="00C51FFE" w:rsidRDefault="00C51FFE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Pupil Progress for KS1</w:t>
            </w:r>
          </w:p>
          <w:p w14:paraId="59C487B7" w14:textId="77777777"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1FFE" w:rsidRPr="00CC5CA3" w14:paraId="37EC8F96" w14:textId="77777777" w:rsidTr="002E6B15">
        <w:trPr>
          <w:trHeight w:val="188"/>
        </w:trPr>
        <w:tc>
          <w:tcPr>
            <w:tcW w:w="5386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D53FED" w14:textId="77777777"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3023D0A" w14:textId="2235FDB4" w:rsidR="00C51FFE" w:rsidRPr="00CC5CA3" w:rsidRDefault="00DD46E1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21</w:t>
            </w:r>
          </w:p>
        </w:tc>
      </w:tr>
      <w:tr w:rsidR="00C51FFE" w:rsidRPr="00CC5CA3" w14:paraId="072CF73C" w14:textId="77777777" w:rsidTr="002E6B15">
        <w:trPr>
          <w:trHeight w:val="268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4D3726" w14:textId="77777777"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249757B" w14:textId="534EB627" w:rsidR="00C51FFE" w:rsidRPr="00CC5CA3" w:rsidRDefault="00AE2C32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11</w:t>
            </w:r>
          </w:p>
        </w:tc>
      </w:tr>
      <w:tr w:rsidR="00C51FFE" w:rsidRPr="00CC5CA3" w14:paraId="230D60CC" w14:textId="77777777" w:rsidTr="002E6B15">
        <w:trPr>
          <w:trHeight w:val="261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155C89" w14:textId="77777777"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58BE643" w14:textId="3F5550F9" w:rsidR="00C51FFE" w:rsidRPr="00CC5CA3" w:rsidRDefault="00AE2C32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</w:t>
            </w:r>
          </w:p>
        </w:tc>
      </w:tr>
      <w:tr w:rsidR="00C51FFE" w:rsidRPr="00CC5CA3" w14:paraId="4D65B775" w14:textId="77777777" w:rsidTr="002E6B15">
        <w:trPr>
          <w:trHeight w:val="264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473E63" w14:textId="77777777"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F31325B" w14:textId="0884A30F" w:rsidR="00C51FFE" w:rsidRPr="00CC5CA3" w:rsidRDefault="00DD46E1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C51FFE" w:rsidRPr="00CC5CA3" w14:paraId="74006AE7" w14:textId="77777777" w:rsidTr="002E6B15">
        <w:trPr>
          <w:trHeight w:val="282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14:paraId="523BDAA5" w14:textId="77777777" w:rsidR="00C51FFE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D3FCF4B" w14:textId="77777777" w:rsidR="00C51FFE" w:rsidRPr="00CC5CA3" w:rsidRDefault="002517C1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</w:t>
            </w:r>
          </w:p>
        </w:tc>
      </w:tr>
      <w:tr w:rsidR="00DF3F57" w:rsidRPr="00CC5CA3" w14:paraId="58B42432" w14:textId="77777777" w:rsidTr="002E6B15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0705" w14:textId="77777777" w:rsidR="00DF3F57" w:rsidRPr="00CC5CA3" w:rsidRDefault="00DF3F57" w:rsidP="00B075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at KS1 have made the following progress: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1A42243" w14:textId="77777777" w:rsidR="00DF3F57" w:rsidRPr="00CC5CA3" w:rsidRDefault="00DF3F57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English / 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0C316D8" w14:textId="77777777" w:rsidR="00DF3F57" w:rsidRPr="00CC5CA3" w:rsidRDefault="00DF3F57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Maths / </w:t>
            </w:r>
            <w:r w:rsidR="00147D3A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7502048" w14:textId="77777777" w:rsidR="00DF3F57" w:rsidRPr="00CC5CA3" w:rsidRDefault="00DF3F57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7F337E5" w14:textId="77777777" w:rsidR="00DF3F57" w:rsidRPr="00CC5CA3" w:rsidRDefault="00DF3F57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PSD</w:t>
            </w:r>
          </w:p>
        </w:tc>
      </w:tr>
      <w:tr w:rsidR="00FD7E5B" w:rsidRPr="00CC5CA3" w14:paraId="46D85AF1" w14:textId="77777777" w:rsidTr="00517F4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700C17" w14:textId="77777777" w:rsidR="00FD7E5B" w:rsidRPr="00CC5CA3" w:rsidRDefault="00FD7E5B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CA665" w14:textId="1E31AC26" w:rsidR="00FD7E5B" w:rsidRPr="00CC5CA3" w:rsidRDefault="006E514D" w:rsidP="00FD7E5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End of Year Data</w:t>
            </w:r>
          </w:p>
        </w:tc>
      </w:tr>
      <w:tr w:rsidR="00FD7E5B" w:rsidRPr="00CC5CA3" w14:paraId="4E4E5792" w14:textId="77777777" w:rsidTr="002E6B15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598E7" w14:textId="77777777" w:rsidR="00FD7E5B" w:rsidRPr="00CC5CA3" w:rsidRDefault="00147D3A" w:rsidP="00FD7E5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</w:t>
            </w:r>
            <w:r w:rsidR="00FD7E5B"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xceeding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67CF74" w14:textId="22D94BE2" w:rsidR="00FD7E5B" w:rsidRPr="00CC5CA3" w:rsidRDefault="00A654CA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8E6098" w14:textId="7641A42C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1C7DB1" w14:textId="2F3DE175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40E93F1" w14:textId="41F3E01A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67%</w:t>
            </w:r>
          </w:p>
        </w:tc>
      </w:tr>
      <w:tr w:rsidR="00FD7E5B" w:rsidRPr="00CC5CA3" w14:paraId="77BF31F4" w14:textId="77777777" w:rsidTr="002E6B15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825FC5" w14:textId="77777777" w:rsidR="00FD7E5B" w:rsidRPr="00CC5CA3" w:rsidRDefault="00147D3A" w:rsidP="00FD7E5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</w:t>
            </w:r>
            <w:r w:rsidR="00FD7E5B"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aking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A0D956" w14:textId="10D0CBBA" w:rsidR="00FD7E5B" w:rsidRPr="00CC5CA3" w:rsidRDefault="00A654CA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BEB119" w14:textId="0E18569E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9D0BC3" w14:textId="11551C7E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8D8FF19" w14:textId="17E35CEB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14%</w:t>
            </w:r>
          </w:p>
        </w:tc>
      </w:tr>
      <w:tr w:rsidR="00FD7E5B" w:rsidRPr="00CC5CA3" w14:paraId="07F0F553" w14:textId="77777777" w:rsidTr="002E6B15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EC4F9A" w14:textId="77777777" w:rsidR="00FD7E5B" w:rsidRPr="00CC5CA3" w:rsidRDefault="00147D3A" w:rsidP="00FD7E5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M</w:t>
            </w:r>
            <w:r w:rsidR="00FD7E5B"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aking </w:t>
            </w:r>
            <w:r w:rsidR="00FD7E5B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smaller steps of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B6D1CA" w14:textId="3AD60076" w:rsidR="00FD7E5B" w:rsidRPr="00CC5CA3" w:rsidRDefault="00A654CA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9AFC30" w14:textId="340E46A9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4C9940D" w14:textId="5E6E0B9C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47%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441B607" w14:textId="6AE2D2CD" w:rsidR="00FD7E5B" w:rsidRPr="00CC5CA3" w:rsidRDefault="00795EEF" w:rsidP="00795E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19%</w:t>
            </w:r>
          </w:p>
        </w:tc>
      </w:tr>
      <w:tr w:rsidR="004E2233" w:rsidRPr="00CC5CA3" w14:paraId="483E0703" w14:textId="77777777" w:rsidTr="002E6B15">
        <w:trPr>
          <w:trHeight w:val="271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002F45" w14:textId="11336CD0" w:rsidR="004E2233" w:rsidRDefault="004E2233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14:paraId="7CE22DB1" w14:textId="0BFFE01B" w:rsidR="00A92069" w:rsidRDefault="00A92069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1F78E9" w14:textId="47A05323" w:rsidR="00A92069" w:rsidRPr="00A94C1D" w:rsidRDefault="00A92069" w:rsidP="00A9206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English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326E5DD5" w14:textId="1CF00FAE" w:rsidR="00A92069" w:rsidRPr="00A94C1D" w:rsidRDefault="00A92069" w:rsidP="00A9206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Maths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76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4F129064" w14:textId="2D70D432" w:rsidR="00A92069" w:rsidRPr="00A94C1D" w:rsidRDefault="00A92069" w:rsidP="00A9206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Science </w:t>
            </w:r>
            <w:r w:rsidR="000B40FF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163A2845" w14:textId="6011C59E" w:rsidR="00A92069" w:rsidRPr="00A94C1D" w:rsidRDefault="00A92069" w:rsidP="00A9206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PSD 79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4FD21A90" w14:textId="4A51F308" w:rsidR="000B40FF" w:rsidRDefault="000B40FF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663A71" w14:textId="77777777" w:rsidR="000B40FF" w:rsidRPr="00CC5CA3" w:rsidRDefault="000B40FF" w:rsidP="000B40F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Next Steps </w:t>
            </w:r>
          </w:p>
          <w:p w14:paraId="1EDCFA23" w14:textId="77777777" w:rsidR="000B40FF" w:rsidRDefault="000B40FF" w:rsidP="000B40F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4D893" w14:textId="770379E9" w:rsidR="000B40FF" w:rsidRDefault="000B40FF" w:rsidP="000B40F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Science at KS1 is only taught 1 hour per week by the class teacher. </w:t>
            </w:r>
          </w:p>
          <w:p w14:paraId="03A53A4D" w14:textId="77777777" w:rsidR="000B40FF" w:rsidRDefault="000B40FF" w:rsidP="000B40F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Time allocation needs to be increased </w:t>
            </w:r>
          </w:p>
          <w:p w14:paraId="74BA469B" w14:textId="602427CE" w:rsidR="000B40FF" w:rsidRDefault="000B40FF" w:rsidP="000B40F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Increase the breadth and depth taught across KS1 </w:t>
            </w:r>
          </w:p>
          <w:p w14:paraId="29338FB6" w14:textId="77777777" w:rsidR="000B40FF" w:rsidRDefault="000B40FF" w:rsidP="000B40FF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1D0612" w14:textId="77777777" w:rsidR="000B40FF" w:rsidRDefault="000B40FF" w:rsidP="000B40F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7EA8EC" w14:textId="77777777" w:rsidR="000B40FF" w:rsidRDefault="000B40FF" w:rsidP="000B40F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</w:t>
            </w:r>
          </w:p>
          <w:p w14:paraId="44232B0B" w14:textId="77777777" w:rsidR="000B40FF" w:rsidRDefault="000B40FF" w:rsidP="000B40F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371F83" w14:textId="3D72166D" w:rsidR="000B40FF" w:rsidRPr="00FB76FA" w:rsidRDefault="000B40FF" w:rsidP="000B40F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6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employ a Science specialist to deliver KS1 science for ½ day per week for each class. </w:t>
            </w:r>
          </w:p>
          <w:p w14:paraId="554FD341" w14:textId="72684F29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1BCFA" w14:textId="0BAB77A6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19D0F4" w14:textId="1571FC95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F38EBC" w14:textId="77777777" w:rsidR="00147D3A" w:rsidRPr="00CC5CA3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A286F" w14:textId="77777777" w:rsidR="008D215C" w:rsidRPr="00CC5CA3" w:rsidRDefault="008D215C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9FCC05" w14:textId="77777777" w:rsidR="0086078B" w:rsidRDefault="0086078B" w:rsidP="004E2233">
      <w:pPr>
        <w:rPr>
          <w:rFonts w:asciiTheme="minorHAnsi" w:hAnsiTheme="minorHAnsi" w:cstheme="minorHAnsi"/>
          <w:szCs w:val="20"/>
        </w:rPr>
      </w:pPr>
    </w:p>
    <w:p w14:paraId="23628BB3" w14:textId="77777777" w:rsidR="0086078B" w:rsidRDefault="0086078B" w:rsidP="004E2233">
      <w:pPr>
        <w:rPr>
          <w:rFonts w:asciiTheme="minorHAnsi" w:hAnsiTheme="minorHAnsi" w:cstheme="minorHAnsi"/>
          <w:szCs w:val="20"/>
        </w:rPr>
      </w:pPr>
    </w:p>
    <w:p w14:paraId="16960821" w14:textId="77777777" w:rsidR="00FD7E5B" w:rsidRDefault="00FD7E5B" w:rsidP="004E2233">
      <w:pPr>
        <w:rPr>
          <w:rFonts w:asciiTheme="minorHAnsi" w:hAnsiTheme="minorHAnsi" w:cstheme="minorHAnsi"/>
          <w:szCs w:val="20"/>
        </w:rPr>
      </w:pPr>
    </w:p>
    <w:p w14:paraId="14C29303" w14:textId="77777777" w:rsidR="00FD7E5B" w:rsidRDefault="00FD7E5B" w:rsidP="004E2233">
      <w:pPr>
        <w:rPr>
          <w:rFonts w:asciiTheme="minorHAnsi" w:hAnsiTheme="minorHAnsi" w:cstheme="minorHAnsi"/>
          <w:szCs w:val="20"/>
        </w:rPr>
      </w:pPr>
    </w:p>
    <w:p w14:paraId="078E9656" w14:textId="77777777" w:rsidR="00FD7E5B" w:rsidRDefault="00FD7E5B" w:rsidP="004E2233">
      <w:pPr>
        <w:rPr>
          <w:rFonts w:asciiTheme="minorHAnsi" w:hAnsiTheme="minorHAnsi" w:cstheme="minorHAnsi"/>
          <w:szCs w:val="20"/>
        </w:rPr>
      </w:pPr>
    </w:p>
    <w:p w14:paraId="042A1638" w14:textId="77777777" w:rsidR="00FD7E5B" w:rsidRDefault="00FD7E5B" w:rsidP="004E2233">
      <w:pPr>
        <w:rPr>
          <w:rFonts w:asciiTheme="minorHAnsi" w:hAnsiTheme="minorHAnsi" w:cstheme="minorHAnsi"/>
          <w:szCs w:val="20"/>
        </w:rPr>
      </w:pPr>
    </w:p>
    <w:p w14:paraId="5DA325ED" w14:textId="77777777" w:rsidR="00FD7E5B" w:rsidRDefault="00FD7E5B" w:rsidP="004E2233">
      <w:pPr>
        <w:rPr>
          <w:rFonts w:asciiTheme="minorHAnsi" w:hAnsiTheme="minorHAnsi" w:cstheme="minorHAnsi"/>
          <w:szCs w:val="20"/>
        </w:rPr>
      </w:pPr>
    </w:p>
    <w:p w14:paraId="56F2EF28" w14:textId="4B0D048F" w:rsidR="00FD7E5B" w:rsidRDefault="00FD7E5B" w:rsidP="004E2233">
      <w:pPr>
        <w:rPr>
          <w:rFonts w:asciiTheme="minorHAnsi" w:hAnsiTheme="minorHAnsi" w:cstheme="minorHAnsi"/>
          <w:szCs w:val="20"/>
        </w:rPr>
      </w:pPr>
    </w:p>
    <w:p w14:paraId="4D74C83A" w14:textId="14323097" w:rsidR="002274F3" w:rsidRDefault="002274F3" w:rsidP="004E2233">
      <w:pPr>
        <w:rPr>
          <w:rFonts w:asciiTheme="minorHAnsi" w:hAnsiTheme="minorHAnsi" w:cstheme="minorHAnsi"/>
          <w:szCs w:val="20"/>
        </w:rPr>
      </w:pPr>
    </w:p>
    <w:p w14:paraId="647ECA53" w14:textId="6F24B834" w:rsidR="002274F3" w:rsidRDefault="002274F3" w:rsidP="004E2233">
      <w:pPr>
        <w:rPr>
          <w:rFonts w:asciiTheme="minorHAnsi" w:hAnsiTheme="minorHAnsi" w:cstheme="minorHAnsi"/>
          <w:szCs w:val="20"/>
        </w:rPr>
      </w:pPr>
    </w:p>
    <w:p w14:paraId="6EBB8BDD" w14:textId="2BF1898F" w:rsidR="002274F3" w:rsidRDefault="002274F3" w:rsidP="004E2233">
      <w:pPr>
        <w:rPr>
          <w:rFonts w:asciiTheme="minorHAnsi" w:hAnsiTheme="minorHAnsi" w:cstheme="minorHAnsi"/>
          <w:szCs w:val="20"/>
        </w:rPr>
      </w:pPr>
    </w:p>
    <w:p w14:paraId="6C36F88E" w14:textId="13EA55FA" w:rsidR="002274F3" w:rsidRDefault="002274F3" w:rsidP="004E2233">
      <w:pPr>
        <w:rPr>
          <w:rFonts w:asciiTheme="minorHAnsi" w:hAnsiTheme="minorHAnsi" w:cstheme="minorHAnsi"/>
          <w:szCs w:val="20"/>
        </w:rPr>
      </w:pPr>
    </w:p>
    <w:p w14:paraId="1FF10B00" w14:textId="7D3FB4CC" w:rsidR="002274F3" w:rsidRDefault="002274F3" w:rsidP="004E2233">
      <w:pPr>
        <w:rPr>
          <w:rFonts w:asciiTheme="minorHAnsi" w:hAnsiTheme="minorHAnsi" w:cstheme="minorHAnsi"/>
          <w:szCs w:val="20"/>
        </w:rPr>
      </w:pPr>
    </w:p>
    <w:p w14:paraId="2B502E6C" w14:textId="77777777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68D36693" w14:textId="77777777" w:rsidR="00FD7E5B" w:rsidRDefault="00FD7E5B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211D11" w:rsidRPr="00CC5CA3" w14:paraId="6EA242DE" w14:textId="77777777" w:rsidTr="002E6B15">
        <w:trPr>
          <w:trHeight w:val="421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14:paraId="11131409" w14:textId="77777777" w:rsidR="00211D11" w:rsidRDefault="00DE4188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Pupil Progress for KS2</w:t>
            </w:r>
          </w:p>
          <w:p w14:paraId="23F44FB3" w14:textId="77777777" w:rsidR="00211D11" w:rsidRPr="00CC5CA3" w:rsidRDefault="00211D1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1D11" w:rsidRPr="00CC5CA3" w14:paraId="49DE2C56" w14:textId="77777777" w:rsidTr="002E6B15">
        <w:trPr>
          <w:trHeight w:val="188"/>
        </w:trPr>
        <w:tc>
          <w:tcPr>
            <w:tcW w:w="5386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EC2B5E" w14:textId="77777777" w:rsidR="00211D11" w:rsidRPr="00CC5CA3" w:rsidRDefault="00211D1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C48A491" w14:textId="3059C439" w:rsidR="00211D11" w:rsidRPr="00CC5CA3" w:rsidRDefault="00BB3A08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4</w:t>
            </w:r>
            <w:r w:rsidR="004736C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211D11" w:rsidRPr="00CC5CA3" w14:paraId="142B2086" w14:textId="77777777" w:rsidTr="002E6B15">
        <w:trPr>
          <w:trHeight w:val="268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57BB07" w14:textId="77777777" w:rsidR="00211D11" w:rsidRPr="00CC5CA3" w:rsidRDefault="00211D1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FAEE8F1" w14:textId="22C02EAC" w:rsidR="00211D11" w:rsidRPr="00CC5CA3" w:rsidRDefault="004736CE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30</w:t>
            </w:r>
          </w:p>
        </w:tc>
      </w:tr>
      <w:tr w:rsidR="00211D11" w:rsidRPr="00CC5CA3" w14:paraId="25268504" w14:textId="77777777" w:rsidTr="002E6B15">
        <w:trPr>
          <w:trHeight w:val="261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8B6648" w14:textId="77777777" w:rsidR="00211D11" w:rsidRPr="00CC5CA3" w:rsidRDefault="00211D1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FDFBB6F" w14:textId="46AA14B9" w:rsidR="00211D11" w:rsidRPr="00CC5CA3" w:rsidRDefault="00457CD1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</w:t>
            </w:r>
            <w:r w:rsidR="004736C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</w:t>
            </w:r>
          </w:p>
        </w:tc>
      </w:tr>
      <w:tr w:rsidR="00211D11" w:rsidRPr="00CC5CA3" w14:paraId="511C3960" w14:textId="77777777" w:rsidTr="002E6B15">
        <w:trPr>
          <w:trHeight w:val="264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C9AF50" w14:textId="77777777" w:rsidR="00211D11" w:rsidRPr="00CC5CA3" w:rsidRDefault="00211D1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1576721" w14:textId="33C3F958" w:rsidR="00211D11" w:rsidRPr="00CC5CA3" w:rsidRDefault="00457CD1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</w:t>
            </w:r>
          </w:p>
        </w:tc>
      </w:tr>
      <w:tr w:rsidR="00211D11" w:rsidRPr="00CC5CA3" w14:paraId="076E94A3" w14:textId="77777777" w:rsidTr="002E6B15">
        <w:trPr>
          <w:trHeight w:val="282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14:paraId="42D1F04A" w14:textId="77777777" w:rsidR="00211D11" w:rsidRDefault="00211D1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AFC2D9D" w14:textId="77777777" w:rsidR="00211D11" w:rsidRPr="00CC5CA3" w:rsidRDefault="00DE4188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11</w:t>
            </w:r>
            <w:r w:rsidR="002517C1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– 5 pupils on extended plans</w:t>
            </w:r>
          </w:p>
        </w:tc>
      </w:tr>
    </w:tbl>
    <w:p w14:paraId="3848F853" w14:textId="77777777" w:rsidR="0086078B" w:rsidRDefault="0086078B" w:rsidP="004E2233">
      <w:pPr>
        <w:rPr>
          <w:rFonts w:asciiTheme="minorHAnsi" w:hAnsiTheme="minorHAnsi" w:cstheme="minorHAnsi"/>
          <w:szCs w:val="20"/>
        </w:rPr>
      </w:pPr>
    </w:p>
    <w:p w14:paraId="626B4A16" w14:textId="77777777" w:rsidR="0086078B" w:rsidRPr="00CC5CA3" w:rsidRDefault="0086078B" w:rsidP="004E2233">
      <w:pPr>
        <w:framePr w:hSpace="180" w:wrap="around" w:vAnchor="text" w:hAnchor="margin" w:xAlign="center" w:y="66"/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847"/>
        <w:gridCol w:w="1701"/>
        <w:gridCol w:w="1701"/>
        <w:gridCol w:w="1808"/>
      </w:tblGrid>
      <w:tr w:rsidR="004E2233" w:rsidRPr="00CC5CA3" w14:paraId="7A0888DA" w14:textId="77777777" w:rsidTr="00211D11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62833" w14:textId="77777777" w:rsidR="004E2233" w:rsidRPr="00CC5CA3" w:rsidRDefault="004E2233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Pupils at KS2 have made the following progress: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C41102F" w14:textId="77777777" w:rsidR="004E2233" w:rsidRPr="00CC5CA3" w:rsidRDefault="004E2233" w:rsidP="00AF48D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716A4E1" w14:textId="77777777" w:rsidR="004E2233" w:rsidRPr="00CC5CA3" w:rsidRDefault="004973B1" w:rsidP="00AF48D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4E2233"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AC0225A" w14:textId="77777777" w:rsidR="004E2233" w:rsidRPr="00CC5CA3" w:rsidRDefault="004E2233" w:rsidP="00AF48D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7F2D600" w14:textId="5F943273" w:rsidR="004E2233" w:rsidRPr="00CC5CA3" w:rsidRDefault="004E2233" w:rsidP="00FA4B3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PS</w:t>
            </w:r>
            <w:r w:rsidR="00FA4B34">
              <w:rPr>
                <w:rFonts w:asciiTheme="minorHAnsi" w:hAnsiTheme="minorHAnsi" w:cstheme="minorHAnsi"/>
                <w:b/>
                <w:sz w:val="20"/>
                <w:szCs w:val="20"/>
              </w:rPr>
              <w:t>HE</w:t>
            </w:r>
          </w:p>
        </w:tc>
      </w:tr>
      <w:tr w:rsidR="00EB7204" w:rsidRPr="00CC5CA3" w14:paraId="7DDF37D6" w14:textId="77777777" w:rsidTr="00517F4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10EAD8" w14:textId="77777777" w:rsidR="00EB7204" w:rsidRPr="00CC5CA3" w:rsidRDefault="00EB7204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E4E50" w14:textId="6338BC60" w:rsidR="00EB7204" w:rsidRPr="00CC5CA3" w:rsidRDefault="006E514D" w:rsidP="00EB720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End of Year Data</w:t>
            </w:r>
          </w:p>
        </w:tc>
      </w:tr>
      <w:tr w:rsidR="00EB7204" w:rsidRPr="00CC5CA3" w14:paraId="683F018E" w14:textId="77777777" w:rsidTr="00211D11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E18B5" w14:textId="626BAA62" w:rsidR="00EB7204" w:rsidRPr="00CC5CA3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</w:t>
            </w:r>
            <w:r w:rsidR="00EB7204"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xceeding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B6BD48" w14:textId="3CA1B4E7" w:rsidR="00EB7204" w:rsidRPr="00CC5CA3" w:rsidRDefault="00FB32E2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3C50F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B66EC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8851CA" w14:textId="527D77E7" w:rsidR="00EB7204" w:rsidRPr="00CC5CA3" w:rsidRDefault="000A18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B69C08" w14:textId="44081055" w:rsidR="00EB7204" w:rsidRPr="00CC5CA3" w:rsidRDefault="000A18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48%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E8CBD18" w14:textId="6AA57DE5" w:rsidR="00EB7204" w:rsidRPr="00CC5CA3" w:rsidRDefault="008417E6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48</w:t>
            </w:r>
            <w:r w:rsidR="00B66EC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</w:tr>
      <w:tr w:rsidR="00EB7204" w:rsidRPr="00CC5CA3" w14:paraId="108B739E" w14:textId="77777777" w:rsidTr="00211D11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2B9B7F" w14:textId="24FA6EA7" w:rsidR="00EB7204" w:rsidRPr="00CC5CA3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</w:t>
            </w:r>
            <w:r w:rsidR="00EB7204"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aking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F93B18" w14:textId="22A5CB93" w:rsidR="00EB7204" w:rsidRPr="00CC5CA3" w:rsidRDefault="000A18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B66EC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5CC709" w14:textId="69DBAA22" w:rsidR="00EB7204" w:rsidRPr="00CC5CA3" w:rsidRDefault="000A18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B66EC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4C6A67" w14:textId="2C014B5C" w:rsidR="00EB7204" w:rsidRPr="00CC5CA3" w:rsidRDefault="000A18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9ACBDC" w14:textId="268F779A" w:rsidR="00EB7204" w:rsidRPr="00CC5CA3" w:rsidRDefault="008417E6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20%</w:t>
            </w:r>
          </w:p>
        </w:tc>
      </w:tr>
      <w:tr w:rsidR="00EB7204" w:rsidRPr="00CC5CA3" w14:paraId="41D99F48" w14:textId="77777777" w:rsidTr="00211D11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DF2CD2" w14:textId="13DF5793" w:rsidR="00EB7204" w:rsidRPr="00CC5CA3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M</w:t>
            </w:r>
            <w:r w:rsidR="00EB7204"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aking </w:t>
            </w:r>
            <w:r w:rsidR="00EB7204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 steps of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C74584" w14:textId="4D7F8F15" w:rsidR="00EB7204" w:rsidRPr="00CC5CA3" w:rsidRDefault="000A18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="00B66EC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C28889" w14:textId="2B1AC26E" w:rsidR="00EB7204" w:rsidRPr="00CC5CA3" w:rsidRDefault="000A18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="00B66EC3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8FCB05B" w14:textId="5B9CCD7E" w:rsidR="00EB7204" w:rsidRPr="00CC5CA3" w:rsidRDefault="000A18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39%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0682EE" w14:textId="6CB14F02" w:rsidR="00EB7204" w:rsidRPr="00CC5CA3" w:rsidRDefault="008417E6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32%</w:t>
            </w:r>
          </w:p>
        </w:tc>
      </w:tr>
      <w:tr w:rsidR="00EB7204" w:rsidRPr="00CC5CA3" w14:paraId="0FB441C1" w14:textId="77777777" w:rsidTr="00211D11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0572F" w14:textId="77777777" w:rsidR="00EB7204" w:rsidRPr="00CC5CA3" w:rsidRDefault="00EB7204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DD9198" w14:textId="77777777" w:rsidR="00EB7204" w:rsidRPr="00CC5CA3" w:rsidRDefault="00EB7204" w:rsidP="004973B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276728" w14:textId="77777777" w:rsidR="00EB7204" w:rsidRPr="00CC5CA3" w:rsidRDefault="00EB7204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EAD5BF2" w14:textId="77777777" w:rsidR="00EB7204" w:rsidRPr="00CC5CA3" w:rsidRDefault="00EB7204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AD3AC5" w14:textId="77777777" w:rsidR="00EB7204" w:rsidRPr="00CC5CA3" w:rsidRDefault="00EB7204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2233" w:rsidRPr="00CC5CA3" w14:paraId="4666ABD8" w14:textId="77777777" w:rsidTr="0063537D">
        <w:trPr>
          <w:trHeight w:val="3476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4B46B5" w14:textId="77777777" w:rsidR="00FD7E5B" w:rsidRDefault="00FD7E5B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E44D12" w14:textId="77777777" w:rsidR="004E2233" w:rsidRPr="00CC5CA3" w:rsidRDefault="004E2233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14:paraId="51ED53CF" w14:textId="20ADEF59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175612" w14:textId="3E0A260A" w:rsidR="00273E2E" w:rsidRPr="00A94C1D" w:rsidRDefault="00273E2E" w:rsidP="00273E2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Literacy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83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5B4DB193" w14:textId="163EC3DD" w:rsidR="00273E2E" w:rsidRPr="00A94C1D" w:rsidRDefault="00273E2E" w:rsidP="00273E2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Numeracy 89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4EA247B7" w14:textId="61706888" w:rsidR="00273E2E" w:rsidRPr="00A94C1D" w:rsidRDefault="00273E2E" w:rsidP="00273E2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Science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7457DCE9" w14:textId="12AB037D" w:rsidR="00147D3A" w:rsidRPr="00555E0E" w:rsidRDefault="00273E2E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PSHE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6E666671" w14:textId="77777777" w:rsidR="00147D3A" w:rsidRPr="00CC5CA3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92EF6A" w14:textId="77777777" w:rsidR="004E2233" w:rsidRPr="00CC5CA3" w:rsidRDefault="004E2233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F77618" w14:textId="77777777" w:rsidR="004C54E6" w:rsidRPr="00CC5CA3" w:rsidRDefault="00CA47C6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Next Steps </w:t>
            </w:r>
          </w:p>
          <w:p w14:paraId="14480BE6" w14:textId="7A2F69A8" w:rsidR="00D34D86" w:rsidRDefault="00D34D86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F54846" w14:textId="252527D1" w:rsidR="00147D3A" w:rsidRDefault="00555E0E" w:rsidP="00555E0E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Science at KS2 is only taught 1 hour per week by the class teacher. </w:t>
            </w:r>
          </w:p>
          <w:p w14:paraId="1D7551AC" w14:textId="672C4910" w:rsidR="00555E0E" w:rsidRDefault="00555E0E" w:rsidP="00555E0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Time allocation needs to be increased </w:t>
            </w:r>
          </w:p>
          <w:p w14:paraId="5FEDE7D9" w14:textId="2A9ABCB8" w:rsidR="00555E0E" w:rsidRDefault="00FB76FA" w:rsidP="00555E0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Increase the breadth and depth taught across KS2 </w:t>
            </w:r>
          </w:p>
          <w:p w14:paraId="0D469DDD" w14:textId="4A863B22" w:rsidR="00C6069B" w:rsidRDefault="00C6069B" w:rsidP="00C6069B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0FEB44" w14:textId="69C16A24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5C64F1" w14:textId="3196C6AD" w:rsidR="00147D3A" w:rsidRDefault="00555E0E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</w:t>
            </w:r>
          </w:p>
          <w:p w14:paraId="0050B909" w14:textId="77777777" w:rsidR="00FB76FA" w:rsidRDefault="00FB76F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C51B68" w14:textId="2DFD7AE1" w:rsidR="00555E0E" w:rsidRPr="00FB76FA" w:rsidRDefault="00FB76FA" w:rsidP="00555E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6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employ a Science specialist to deliver KS2 science for ½ day per week for each class. </w:t>
            </w:r>
          </w:p>
          <w:p w14:paraId="1998D5F1" w14:textId="17544835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62E1F0" w14:textId="47826F02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E969C1" w14:textId="228AFCA3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0AC5DE" w14:textId="3D55A885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2ECC1D" w14:textId="10592731" w:rsidR="00147D3A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5EE96E" w14:textId="77777777" w:rsidR="00147D3A" w:rsidRPr="00CC5CA3" w:rsidRDefault="00147D3A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6A41AF" w14:textId="77777777" w:rsidR="004E2233" w:rsidRPr="00CC5CA3" w:rsidRDefault="004E2233" w:rsidP="00147D3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BDB4C11" w14:textId="77777777" w:rsidR="00EF2927" w:rsidRDefault="00EF2927" w:rsidP="004E2233">
      <w:pPr>
        <w:rPr>
          <w:rFonts w:asciiTheme="minorHAnsi" w:hAnsiTheme="minorHAnsi" w:cstheme="minorHAnsi"/>
          <w:szCs w:val="20"/>
        </w:rPr>
      </w:pPr>
    </w:p>
    <w:p w14:paraId="570216C5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0630614E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3630656C" w14:textId="3E11BBED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49635301" w14:textId="02743A63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3FF0A675" w14:textId="0E2E9CB8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2D3EEA87" w14:textId="61B812E9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6DBA54A0" w14:textId="204D721E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561FA344" w14:textId="16C754A7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78074230" w14:textId="49831C21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45DAFF05" w14:textId="7D764545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3D4C5BD5" w14:textId="356BC648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02A29213" w14:textId="77777777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46782BB4" w14:textId="77777777" w:rsidR="00147D3A" w:rsidRDefault="00147D3A" w:rsidP="004E2233">
      <w:pPr>
        <w:rPr>
          <w:rFonts w:asciiTheme="minorHAnsi" w:hAnsiTheme="minorHAnsi" w:cstheme="minorHAnsi"/>
          <w:szCs w:val="20"/>
        </w:rPr>
      </w:pPr>
    </w:p>
    <w:p w14:paraId="79AFAF6E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670"/>
        <w:gridCol w:w="109"/>
        <w:gridCol w:w="1749"/>
        <w:gridCol w:w="20"/>
        <w:gridCol w:w="1701"/>
        <w:gridCol w:w="43"/>
        <w:gridCol w:w="1765"/>
      </w:tblGrid>
      <w:tr w:rsidR="00DE4188" w:rsidRPr="00CC5CA3" w14:paraId="6D4F392D" w14:textId="77777777" w:rsidTr="002E6B15">
        <w:trPr>
          <w:trHeight w:val="421"/>
        </w:trPr>
        <w:tc>
          <w:tcPr>
            <w:tcW w:w="10773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14:paraId="63EA0EF0" w14:textId="77777777" w:rsidR="00DE4188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Pupil Progress for KS3</w:t>
            </w:r>
          </w:p>
          <w:p w14:paraId="254BF052" w14:textId="77777777"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4188" w:rsidRPr="00CC5CA3" w14:paraId="5F8AEE0A" w14:textId="77777777" w:rsidTr="002E6B15">
        <w:trPr>
          <w:trHeight w:val="188"/>
        </w:trPr>
        <w:tc>
          <w:tcPr>
            <w:tcW w:w="5386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166D1" w14:textId="77777777"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4E20FF5" w14:textId="728CA711" w:rsidR="00DE4188" w:rsidRPr="00CC5CA3" w:rsidRDefault="008E58E5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32</w:t>
            </w:r>
            <w:bookmarkStart w:id="0" w:name="_GoBack"/>
            <w:bookmarkEnd w:id="0"/>
          </w:p>
        </w:tc>
      </w:tr>
      <w:tr w:rsidR="00DE4188" w:rsidRPr="00CC5CA3" w14:paraId="5A2DE3F6" w14:textId="77777777" w:rsidTr="002E6B15">
        <w:trPr>
          <w:trHeight w:val="268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DACCC6" w14:textId="77777777"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7EEAB49" w14:textId="4FBC34E2" w:rsidR="00DE4188" w:rsidRPr="00CC5CA3" w:rsidRDefault="004736CE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15</w:t>
            </w:r>
          </w:p>
        </w:tc>
      </w:tr>
      <w:tr w:rsidR="00DE4188" w:rsidRPr="00CC5CA3" w14:paraId="30C01BCD" w14:textId="77777777" w:rsidTr="002E6B15">
        <w:trPr>
          <w:trHeight w:val="261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8F4968" w14:textId="77777777"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CFFE9FA" w14:textId="7EC98AC1" w:rsidR="00DE4188" w:rsidRPr="00CC5CA3" w:rsidRDefault="004736CE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</w:t>
            </w:r>
            <w:r w:rsidR="00DE4188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DE4188" w:rsidRPr="00CC5CA3" w14:paraId="36DF871C" w14:textId="77777777" w:rsidTr="002E6B15">
        <w:trPr>
          <w:trHeight w:val="264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F7443D" w14:textId="77777777"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2D01BDEA" w14:textId="77777777"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DE4188" w:rsidRPr="00CC5CA3" w14:paraId="6B3A645E" w14:textId="77777777" w:rsidTr="002E6B15">
        <w:trPr>
          <w:trHeight w:val="282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14:paraId="384F137D" w14:textId="77777777" w:rsidR="00DE4188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CAB85D7" w14:textId="77777777" w:rsidR="00DE4188" w:rsidRPr="00CC5CA3" w:rsidRDefault="002517C1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10 – 4 pupils on extended plans</w:t>
            </w:r>
          </w:p>
        </w:tc>
      </w:tr>
      <w:tr w:rsidR="00B20EDC" w:rsidRPr="00CC5CA3" w14:paraId="7DD06C2E" w14:textId="77777777" w:rsidTr="001F7695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94D21" w14:textId="509CD22F" w:rsidR="00B20EDC" w:rsidRPr="00CC5CA3" w:rsidRDefault="00B20EDC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Pupils at KS3 have made the following progress: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D80C2E1" w14:textId="34EA11AA" w:rsidR="00B20EDC" w:rsidRPr="00CC5CA3" w:rsidRDefault="00B20EDC" w:rsidP="00517F4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FC10E0D" w14:textId="3EC683AB" w:rsidR="00B20EDC" w:rsidRPr="00CC5CA3" w:rsidRDefault="009C1328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B20EDC"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C44DA2C" w14:textId="77777777" w:rsidR="00B20EDC" w:rsidRPr="00CC5CA3" w:rsidRDefault="00B20EDC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728E79" w14:textId="13F139BC" w:rsidR="00B20EDC" w:rsidRPr="00CC5CA3" w:rsidRDefault="009C1328" w:rsidP="009C132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PSD</w:t>
            </w:r>
          </w:p>
        </w:tc>
      </w:tr>
      <w:tr w:rsidR="00EB7204" w:rsidRPr="00CC5CA3" w14:paraId="00A62ECD" w14:textId="77777777" w:rsidTr="00517F4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311B4" w14:textId="77777777" w:rsidR="00EB7204" w:rsidRPr="00CC5CA3" w:rsidRDefault="00EB7204" w:rsidP="002E6B1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AFCEF" w14:textId="77777777" w:rsidR="00EB7204" w:rsidRPr="00EB7204" w:rsidRDefault="00EB7204" w:rsidP="00EB720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B7204">
              <w:rPr>
                <w:rFonts w:asciiTheme="minorHAnsi" w:hAnsiTheme="minorHAnsi" w:cstheme="minorHAnsi"/>
                <w:b/>
                <w:szCs w:val="20"/>
              </w:rPr>
              <w:t>Term One</w:t>
            </w:r>
          </w:p>
        </w:tc>
      </w:tr>
      <w:tr w:rsidR="00EB7204" w:rsidRPr="00CC5CA3" w14:paraId="39BBE90C" w14:textId="77777777" w:rsidTr="00517F4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F59270" w14:textId="77777777" w:rsidR="00EB7204" w:rsidRPr="00CC5CA3" w:rsidRDefault="00EB7204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F99CC" w14:textId="0F5D8E5C" w:rsidR="00EB7204" w:rsidRPr="00CC5CA3" w:rsidRDefault="006E514D" w:rsidP="00EB720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End of Year Data</w:t>
            </w:r>
          </w:p>
        </w:tc>
      </w:tr>
      <w:tr w:rsidR="00577EFF" w:rsidRPr="00CC5CA3" w14:paraId="5D633768" w14:textId="77777777" w:rsidTr="000703DC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84533" w14:textId="3CA19B19" w:rsidR="00577EFF" w:rsidRPr="00CC5CA3" w:rsidRDefault="00577EFF" w:rsidP="00577EF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</w:t>
            </w: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xceeding expected progress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B3BF8D" w14:textId="09AD3C34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827D0" w14:textId="4183A7FF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79%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C3B1F" w14:textId="0623501C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E64D599" w14:textId="39424400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F58">
              <w:rPr>
                <w:rFonts w:asciiTheme="minorHAnsi" w:hAnsiTheme="minorHAnsi" w:cstheme="minorHAnsi"/>
                <w:sz w:val="20"/>
                <w:szCs w:val="20"/>
              </w:rPr>
              <w:t>New Horizons</w:t>
            </w:r>
          </w:p>
        </w:tc>
      </w:tr>
      <w:tr w:rsidR="00577EFF" w:rsidRPr="00CC5CA3" w14:paraId="13ABD9B0" w14:textId="77777777" w:rsidTr="000703DC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16F0B" w14:textId="72DA5FC7" w:rsidR="00577EFF" w:rsidRPr="00CC5CA3" w:rsidRDefault="00577EFF" w:rsidP="00577EF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</w:t>
            </w: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aking expected progress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1DBFCE" w14:textId="29B8CFA1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40E44" w14:textId="0C04D44D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14%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B404AB" w14:textId="2B60C594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23F648" w14:textId="3E3795B5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F58">
              <w:rPr>
                <w:rFonts w:asciiTheme="minorHAnsi" w:hAnsiTheme="minorHAnsi" w:cstheme="minorHAnsi"/>
                <w:sz w:val="20"/>
                <w:szCs w:val="20"/>
              </w:rPr>
              <w:t>New Horizons</w:t>
            </w:r>
          </w:p>
        </w:tc>
      </w:tr>
      <w:tr w:rsidR="00577EFF" w:rsidRPr="00CC5CA3" w14:paraId="49AA6AD5" w14:textId="77777777" w:rsidTr="000703DC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CAEAE3" w14:textId="1BA2989D" w:rsidR="00577EFF" w:rsidRPr="00CC5CA3" w:rsidRDefault="00577EFF" w:rsidP="00577EF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M</w:t>
            </w: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smaller steps of progress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1D7E9" w14:textId="6E230F74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4F07E" w14:textId="392EA01B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7%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EAEC84" w14:textId="042AE8D6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8803627" w14:textId="75771532" w:rsidR="00577EFF" w:rsidRPr="001F7695" w:rsidRDefault="00577EFF" w:rsidP="00577E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F58">
              <w:rPr>
                <w:rFonts w:asciiTheme="minorHAnsi" w:hAnsiTheme="minorHAnsi" w:cstheme="minorHAnsi"/>
                <w:sz w:val="20"/>
                <w:szCs w:val="20"/>
              </w:rPr>
              <w:t>New Horizons</w:t>
            </w:r>
          </w:p>
        </w:tc>
      </w:tr>
      <w:tr w:rsidR="00EB7204" w:rsidRPr="00CC5CA3" w14:paraId="7A517093" w14:textId="77777777" w:rsidTr="002E6B15">
        <w:trPr>
          <w:trHeight w:val="271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D1401A" w14:textId="77777777" w:rsidR="00EB7204" w:rsidRPr="00CC5CA3" w:rsidRDefault="00EB7204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14:paraId="5B94ED4D" w14:textId="1AC5482E" w:rsidR="00EB7204" w:rsidRDefault="00EB7204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400994" w14:textId="549BEFB0" w:rsidR="00196901" w:rsidRPr="00A94C1D" w:rsidRDefault="00196901" w:rsidP="0019690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Literacy 84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7FBC3406" w14:textId="2E481059" w:rsidR="00196901" w:rsidRPr="00A94C1D" w:rsidRDefault="00196901" w:rsidP="0019690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841BEB">
              <w:rPr>
                <w:rFonts w:asciiTheme="minorHAnsi" w:hAnsiTheme="minorHAnsi" w:cstheme="minorHAnsi"/>
                <w:sz w:val="20"/>
                <w:szCs w:val="20"/>
              </w:rPr>
              <w:t xml:space="preserve"> Numeracy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1BEB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7224D266" w14:textId="3BFFD2B5" w:rsidR="00196901" w:rsidRPr="00A94C1D" w:rsidRDefault="00196901" w:rsidP="0019690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Science </w:t>
            </w:r>
            <w:r w:rsidR="00841BEB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09A87597" w14:textId="465B5AF8" w:rsidR="00196901" w:rsidRPr="00A94C1D" w:rsidRDefault="00196901" w:rsidP="0019690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In P</w:t>
            </w:r>
            <w:r w:rsidR="00841BEB">
              <w:rPr>
                <w:rFonts w:asciiTheme="minorHAnsi" w:hAnsiTheme="minorHAnsi" w:cstheme="minorHAnsi"/>
                <w:sz w:val="20"/>
                <w:szCs w:val="20"/>
              </w:rPr>
              <w:t>SD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1BEB">
              <w:rPr>
                <w:rFonts w:asciiTheme="minorHAnsi" w:hAnsiTheme="minorHAnsi" w:cstheme="minorHAnsi"/>
                <w:sz w:val="20"/>
                <w:szCs w:val="20"/>
              </w:rPr>
              <w:t>pupils work towards New Horizons accreditation</w:t>
            </w:r>
          </w:p>
          <w:p w14:paraId="1D6EBC71" w14:textId="77777777" w:rsidR="00196901" w:rsidRPr="00CC5CA3" w:rsidRDefault="00196901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880F9C" w14:textId="47C578BB" w:rsidR="00EB7204" w:rsidRDefault="00EB7204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57286" w14:textId="77777777" w:rsidR="00147D3A" w:rsidRPr="00CC5CA3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CB97EF" w14:textId="34F781A8" w:rsidR="00EB7204" w:rsidRDefault="00EB7204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Next Steps</w:t>
            </w:r>
          </w:p>
          <w:p w14:paraId="1635D0FE" w14:textId="299F5446" w:rsidR="00147D3A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0DD84" w14:textId="564C4210" w:rsidR="00147D3A" w:rsidRPr="00EE362D" w:rsidRDefault="00EE362D" w:rsidP="00EE362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362D">
              <w:rPr>
                <w:rFonts w:asciiTheme="minorHAnsi" w:hAnsiTheme="minorHAnsi" w:cstheme="minorHAnsi"/>
                <w:bCs/>
                <w:sz w:val="20"/>
                <w:szCs w:val="20"/>
              </w:rPr>
              <w:t>Monitor progress and accreditation</w:t>
            </w:r>
          </w:p>
          <w:p w14:paraId="19907183" w14:textId="77777777" w:rsidR="00EB7204" w:rsidRPr="00CC5CA3" w:rsidRDefault="00EB7204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509DF" w14:textId="5D989A55" w:rsidR="00147D3A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65A57E" w14:textId="508A9ADB" w:rsidR="00147D3A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63935B" w14:textId="3718F50F" w:rsidR="00147D3A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7E029C" w14:textId="2437036C" w:rsidR="00147D3A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8B1D86" w14:textId="77777777" w:rsidR="00147D3A" w:rsidRPr="00CC5CA3" w:rsidRDefault="00147D3A" w:rsidP="00EB720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C5F4E9" w14:textId="77777777" w:rsidR="00EB7204" w:rsidRPr="00CC5CA3" w:rsidRDefault="00EB7204" w:rsidP="00147D3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58A0C1" w14:textId="77777777" w:rsidR="0086078B" w:rsidRDefault="0086078B" w:rsidP="004E2233">
      <w:pPr>
        <w:rPr>
          <w:rFonts w:asciiTheme="minorHAnsi" w:hAnsiTheme="minorHAnsi" w:cstheme="minorHAnsi"/>
          <w:szCs w:val="20"/>
        </w:rPr>
      </w:pPr>
    </w:p>
    <w:p w14:paraId="601BCE93" w14:textId="77777777" w:rsidR="0086078B" w:rsidRDefault="0086078B" w:rsidP="004E2233">
      <w:pPr>
        <w:rPr>
          <w:rFonts w:asciiTheme="minorHAnsi" w:hAnsiTheme="minorHAnsi" w:cstheme="minorHAnsi"/>
          <w:szCs w:val="20"/>
        </w:rPr>
      </w:pPr>
    </w:p>
    <w:p w14:paraId="25D0BBAA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53BC2F90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75799A1A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5519BBC6" w14:textId="63D9FD88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3CE02F7C" w14:textId="7F8A8328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7FD690EF" w14:textId="65832752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7388506C" w14:textId="4F82450E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53A013CF" w14:textId="776C1674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08A65CE6" w14:textId="7146A7A9" w:rsidR="00A17D15" w:rsidRDefault="00A17D15" w:rsidP="004E2233">
      <w:pPr>
        <w:rPr>
          <w:rFonts w:asciiTheme="minorHAnsi" w:hAnsiTheme="minorHAnsi" w:cstheme="minorHAnsi"/>
          <w:szCs w:val="20"/>
        </w:rPr>
      </w:pPr>
    </w:p>
    <w:p w14:paraId="3E9B02DE" w14:textId="5BC9DDE2" w:rsidR="00A17D15" w:rsidRDefault="00A17D15" w:rsidP="004E2233">
      <w:pPr>
        <w:rPr>
          <w:rFonts w:asciiTheme="minorHAnsi" w:hAnsiTheme="minorHAnsi" w:cstheme="minorHAnsi"/>
          <w:szCs w:val="20"/>
        </w:rPr>
      </w:pPr>
    </w:p>
    <w:p w14:paraId="6A51FBC5" w14:textId="77777777" w:rsidR="00A17D15" w:rsidRDefault="00A17D15" w:rsidP="004E2233">
      <w:pPr>
        <w:rPr>
          <w:rFonts w:asciiTheme="minorHAnsi" w:hAnsiTheme="minorHAnsi" w:cstheme="minorHAnsi"/>
          <w:szCs w:val="20"/>
        </w:rPr>
      </w:pPr>
    </w:p>
    <w:p w14:paraId="071D684A" w14:textId="0E3695CF" w:rsidR="00147D3A" w:rsidRDefault="00147D3A" w:rsidP="004E2233">
      <w:pPr>
        <w:rPr>
          <w:rFonts w:asciiTheme="minorHAnsi" w:hAnsiTheme="minorHAnsi" w:cstheme="minorHAnsi"/>
          <w:szCs w:val="20"/>
        </w:rPr>
      </w:pPr>
    </w:p>
    <w:p w14:paraId="4F1DDFDF" w14:textId="48224D8C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6705BE09" w14:textId="625858BA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7250C244" w14:textId="1F399DB8" w:rsidR="0063537D" w:rsidRDefault="0063537D" w:rsidP="004E2233">
      <w:pPr>
        <w:rPr>
          <w:rFonts w:asciiTheme="minorHAnsi" w:hAnsiTheme="minorHAnsi" w:cstheme="minorHAnsi"/>
          <w:szCs w:val="20"/>
        </w:rPr>
      </w:pPr>
    </w:p>
    <w:p w14:paraId="00646ECB" w14:textId="77777777" w:rsidR="0063537D" w:rsidRDefault="0063537D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670"/>
        <w:gridCol w:w="251"/>
        <w:gridCol w:w="1607"/>
        <w:gridCol w:w="20"/>
        <w:gridCol w:w="1701"/>
        <w:gridCol w:w="43"/>
        <w:gridCol w:w="1765"/>
      </w:tblGrid>
      <w:tr w:rsidR="006D0F58" w:rsidRPr="00CC5CA3" w14:paraId="5DB0751A" w14:textId="77777777" w:rsidTr="00A1082F">
        <w:trPr>
          <w:trHeight w:val="421"/>
        </w:trPr>
        <w:tc>
          <w:tcPr>
            <w:tcW w:w="1077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4DCB451" w14:textId="73093448" w:rsidR="006D0F58" w:rsidRDefault="006D0F58" w:rsidP="006D0F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Pupil Progress for KS4</w:t>
            </w:r>
          </w:p>
          <w:p w14:paraId="55634DE7" w14:textId="70F8D3A7" w:rsidR="006D0F58" w:rsidRPr="00CC5CA3" w:rsidRDefault="006D0F58" w:rsidP="00A1082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0EDF" w:rsidRPr="00CC5CA3" w14:paraId="49E72B26" w14:textId="77777777" w:rsidTr="001C42B4">
        <w:trPr>
          <w:trHeight w:val="132"/>
        </w:trPr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F801A9B" w14:textId="0B58E9B8" w:rsidR="00340EDF" w:rsidRPr="00CC5CA3" w:rsidRDefault="00340EDF" w:rsidP="00340E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F4E4CDB" w14:textId="593C5E6A" w:rsidR="00340EDF" w:rsidRPr="0063537D" w:rsidRDefault="006E514D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63537D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</w:t>
            </w:r>
            <w:r w:rsidR="00ED41DB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4</w:t>
            </w:r>
            <w:r w:rsidR="000F3476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E54FA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(-3 Pupils</w:t>
            </w:r>
            <w:r w:rsidR="00874BAC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due to hospital admissions or medical</w:t>
            </w:r>
            <w:r w:rsidR="00E54FA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)</w:t>
            </w:r>
          </w:p>
        </w:tc>
      </w:tr>
      <w:tr w:rsidR="00340EDF" w:rsidRPr="00CC5CA3" w14:paraId="7ECC0C8B" w14:textId="77777777" w:rsidTr="001C42B4">
        <w:trPr>
          <w:trHeight w:val="132"/>
        </w:trPr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68FD9F9" w14:textId="590EF924" w:rsidR="00340EDF" w:rsidRDefault="00340EDF" w:rsidP="00340E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A71E787" w14:textId="6679B9CF" w:rsidR="00340EDF" w:rsidRPr="0063537D" w:rsidRDefault="00ED41DB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10</w:t>
            </w:r>
          </w:p>
        </w:tc>
      </w:tr>
      <w:tr w:rsidR="00340EDF" w:rsidRPr="00CC5CA3" w14:paraId="200436EB" w14:textId="77777777" w:rsidTr="001C42B4">
        <w:trPr>
          <w:trHeight w:val="132"/>
        </w:trPr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46B3117" w14:textId="6886C570" w:rsidR="00340EDF" w:rsidRDefault="00340EDF" w:rsidP="00340E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50A1CEA" w14:textId="55517016" w:rsidR="00340EDF" w:rsidRPr="0063537D" w:rsidRDefault="00C77DE9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340EDF" w:rsidRPr="00CC5CA3" w14:paraId="248B9B54" w14:textId="77777777" w:rsidTr="001C42B4">
        <w:trPr>
          <w:trHeight w:val="132"/>
        </w:trPr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81D6361" w14:textId="683B07D1" w:rsidR="00340EDF" w:rsidRDefault="00340EDF" w:rsidP="00340E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CBB9D3A" w14:textId="15303BB3" w:rsidR="00340EDF" w:rsidRPr="0063537D" w:rsidRDefault="00472F27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63537D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</w:t>
            </w:r>
          </w:p>
        </w:tc>
      </w:tr>
      <w:tr w:rsidR="00340EDF" w:rsidRPr="00CC5CA3" w14:paraId="20B0A6FE" w14:textId="77777777" w:rsidTr="001C42B4">
        <w:trPr>
          <w:trHeight w:val="132"/>
        </w:trPr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BD3A9D6" w14:textId="2CB687E5" w:rsidR="00340EDF" w:rsidRDefault="00340EDF" w:rsidP="00340E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AD2B684" w14:textId="2CC17848" w:rsidR="00340EDF" w:rsidRPr="0063537D" w:rsidRDefault="00472F27" w:rsidP="006353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63537D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472F27" w:rsidRPr="00CC5CA3" w14:paraId="5A2150DE" w14:textId="77777777" w:rsidTr="00472F27">
        <w:trPr>
          <w:trHeight w:val="1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F367C" w14:textId="77777777" w:rsidR="00472F27" w:rsidRPr="00CC5CA3" w:rsidRDefault="00472F27" w:rsidP="00340E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Students who are cared for pupils have made the following progress: </w:t>
            </w:r>
          </w:p>
        </w:tc>
        <w:tc>
          <w:tcPr>
            <w:tcW w:w="7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FA64E93" w14:textId="57C6C552" w:rsidR="00472F27" w:rsidRPr="00CC5CA3" w:rsidRDefault="00472F27" w:rsidP="00340ED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End of Year Data</w:t>
            </w: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72F27" w:rsidRPr="00CC5CA3" w14:paraId="2840F351" w14:textId="77777777" w:rsidTr="0063537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C2C584" w14:textId="77777777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94F8C0" w14:textId="36DE7720" w:rsidR="00472F27" w:rsidRPr="006D0F58" w:rsidRDefault="00472F27" w:rsidP="00472F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Literacy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7998B" w14:textId="62288B1C" w:rsidR="00472F27" w:rsidRPr="006D0F58" w:rsidRDefault="00472F27" w:rsidP="00472F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Numeracy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6A4163" w14:textId="1DA6678E" w:rsidR="00472F27" w:rsidRPr="006D0F58" w:rsidRDefault="00472F27" w:rsidP="00472F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Science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202BE5" w14:textId="13DF6CA9" w:rsidR="00472F27" w:rsidRPr="006D0F58" w:rsidRDefault="00472F27" w:rsidP="00472F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PSHE</w:t>
            </w:r>
          </w:p>
        </w:tc>
      </w:tr>
      <w:tr w:rsidR="00472F27" w:rsidRPr="00CC5CA3" w14:paraId="7E1ED821" w14:textId="77777777" w:rsidTr="0063537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3F51" w14:textId="23DEF7C8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</w:t>
            </w: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xceeding expected progress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60FEEA" w14:textId="3531AE51" w:rsidR="00472F27" w:rsidRPr="00CC5CA3" w:rsidRDefault="00BF4C12" w:rsidP="00472F2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84</w:t>
            </w:r>
            <w:r w:rsidR="00472F27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200D7B" w14:textId="196C16AB" w:rsidR="00472F27" w:rsidRPr="00874BAC" w:rsidRDefault="00BF4C12" w:rsidP="00472F27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74BAC">
              <w:rPr>
                <w:rFonts w:asciiTheme="minorHAnsi" w:hAnsiTheme="minorHAnsi" w:cstheme="minorHAnsi"/>
                <w:b/>
                <w:bCs/>
                <w:szCs w:val="20"/>
              </w:rPr>
              <w:t>76</w:t>
            </w:r>
            <w:r w:rsidR="00472F27" w:rsidRPr="00874BAC">
              <w:rPr>
                <w:rFonts w:asciiTheme="minorHAnsi" w:hAnsiTheme="minorHAnsi" w:cstheme="minorHAnsi"/>
                <w:b/>
                <w:bCs/>
                <w:szCs w:val="20"/>
              </w:rPr>
              <w:t>%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EDFDC" w14:textId="5A261835" w:rsidR="00472F27" w:rsidRPr="00CC5CA3" w:rsidRDefault="00472F27" w:rsidP="00472F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C3F0D">
              <w:rPr>
                <w:rFonts w:asciiTheme="minorHAnsi" w:hAnsiTheme="minorHAnsi" w:cstheme="minorHAnsi"/>
                <w:szCs w:val="20"/>
              </w:rPr>
              <w:t xml:space="preserve">Moving </w:t>
            </w:r>
            <w:proofErr w:type="gramStart"/>
            <w:r w:rsidRPr="00BC3F0D">
              <w:rPr>
                <w:rFonts w:asciiTheme="minorHAnsi" w:hAnsiTheme="minorHAnsi" w:cstheme="minorHAnsi"/>
                <w:szCs w:val="20"/>
              </w:rPr>
              <w:t>On</w:t>
            </w:r>
            <w:proofErr w:type="gramEnd"/>
            <w:r w:rsidRPr="00BC3F0D">
              <w:rPr>
                <w:rFonts w:asciiTheme="minorHAnsi" w:hAnsiTheme="minorHAnsi" w:cstheme="minorHAnsi"/>
                <w:szCs w:val="20"/>
              </w:rPr>
              <w:t xml:space="preserve"> Accreditation</w:t>
            </w:r>
          </w:p>
        </w:tc>
      </w:tr>
      <w:tr w:rsidR="00472F27" w:rsidRPr="00CC5CA3" w14:paraId="3988661C" w14:textId="77777777" w:rsidTr="0063537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5668B2" w14:textId="3BD471EC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</w:t>
            </w: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aking expected progress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DFB2E23" w14:textId="50974DE0" w:rsidR="00472F27" w:rsidRPr="00CC5CA3" w:rsidRDefault="00472F27" w:rsidP="00472F2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25B467" w14:textId="640390E9" w:rsidR="00472F27" w:rsidRPr="00874BAC" w:rsidRDefault="00472F27" w:rsidP="00472F27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74BAC">
              <w:rPr>
                <w:rFonts w:asciiTheme="minorHAnsi" w:hAnsiTheme="minorHAnsi" w:cstheme="minorHAnsi"/>
                <w:b/>
                <w:bCs/>
                <w:szCs w:val="20"/>
              </w:rPr>
              <w:t>0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D63BF" w14:textId="027BA078" w:rsidR="00472F27" w:rsidRPr="00CC5CA3" w:rsidRDefault="00472F27" w:rsidP="00472F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C3F0D">
              <w:rPr>
                <w:rFonts w:asciiTheme="minorHAnsi" w:hAnsiTheme="minorHAnsi" w:cstheme="minorHAnsi"/>
                <w:szCs w:val="20"/>
              </w:rPr>
              <w:t xml:space="preserve">Moving </w:t>
            </w:r>
            <w:proofErr w:type="gramStart"/>
            <w:r w:rsidRPr="00BC3F0D">
              <w:rPr>
                <w:rFonts w:asciiTheme="minorHAnsi" w:hAnsiTheme="minorHAnsi" w:cstheme="minorHAnsi"/>
                <w:szCs w:val="20"/>
              </w:rPr>
              <w:t>On</w:t>
            </w:r>
            <w:proofErr w:type="gramEnd"/>
            <w:r w:rsidRPr="00BC3F0D">
              <w:rPr>
                <w:rFonts w:asciiTheme="minorHAnsi" w:hAnsiTheme="minorHAnsi" w:cstheme="minorHAnsi"/>
                <w:szCs w:val="20"/>
              </w:rPr>
              <w:t xml:space="preserve"> Accreditation</w:t>
            </w:r>
          </w:p>
        </w:tc>
      </w:tr>
      <w:tr w:rsidR="00472F27" w:rsidRPr="00CC5CA3" w14:paraId="31CC32F3" w14:textId="77777777" w:rsidTr="0063537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C22434" w14:textId="60234266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M</w:t>
            </w: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 steps of progress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F3A52C" w14:textId="323FD080" w:rsidR="00472F27" w:rsidRPr="00CC5CA3" w:rsidRDefault="00BF4C12" w:rsidP="00472F2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 w:rsidR="00472F27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14715D" w14:textId="020AB587" w:rsidR="00472F27" w:rsidRPr="00874BAC" w:rsidRDefault="00BF4C12" w:rsidP="00472F27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74BAC">
              <w:rPr>
                <w:rFonts w:asciiTheme="minorHAnsi" w:hAnsiTheme="minorHAnsi" w:cstheme="minorHAnsi"/>
                <w:b/>
                <w:bCs/>
                <w:szCs w:val="20"/>
              </w:rPr>
              <w:t>24</w:t>
            </w:r>
            <w:r w:rsidR="00472F27" w:rsidRPr="00874BAC">
              <w:rPr>
                <w:rFonts w:asciiTheme="minorHAnsi" w:hAnsiTheme="minorHAnsi" w:cstheme="minorHAnsi"/>
                <w:b/>
                <w:bCs/>
                <w:szCs w:val="20"/>
              </w:rPr>
              <w:t>%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980A34" w14:textId="5BC7CEB2" w:rsidR="00472F27" w:rsidRPr="00CC5CA3" w:rsidRDefault="00472F27" w:rsidP="00472F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C3F0D">
              <w:rPr>
                <w:rFonts w:asciiTheme="minorHAnsi" w:hAnsiTheme="minorHAnsi" w:cstheme="minorHAnsi"/>
                <w:szCs w:val="20"/>
              </w:rPr>
              <w:t xml:space="preserve">Moving </w:t>
            </w:r>
            <w:proofErr w:type="gramStart"/>
            <w:r w:rsidRPr="00BC3F0D">
              <w:rPr>
                <w:rFonts w:asciiTheme="minorHAnsi" w:hAnsiTheme="minorHAnsi" w:cstheme="minorHAnsi"/>
                <w:szCs w:val="20"/>
              </w:rPr>
              <w:t>On</w:t>
            </w:r>
            <w:proofErr w:type="gramEnd"/>
            <w:r w:rsidRPr="00BC3F0D">
              <w:rPr>
                <w:rFonts w:asciiTheme="minorHAnsi" w:hAnsiTheme="minorHAnsi" w:cstheme="minorHAnsi"/>
                <w:szCs w:val="20"/>
              </w:rPr>
              <w:t xml:space="preserve"> Accreditation</w:t>
            </w:r>
          </w:p>
        </w:tc>
      </w:tr>
      <w:tr w:rsidR="00472F27" w:rsidRPr="00CC5CA3" w14:paraId="28294A46" w14:textId="77777777" w:rsidTr="0063537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CB67C0" w14:textId="0C84253C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57F18F" w14:textId="77777777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DAFFBA" w14:textId="77777777" w:rsidR="00472F27" w:rsidRPr="00CC5CA3" w:rsidRDefault="00472F27" w:rsidP="00472F2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9147E1" w14:textId="77777777" w:rsidR="00472F27" w:rsidRPr="00CC5CA3" w:rsidRDefault="00472F27" w:rsidP="00472F2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7F5D40" w14:textId="77777777" w:rsidR="00472F27" w:rsidRPr="00CC5CA3" w:rsidRDefault="00472F27" w:rsidP="00472F2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72F27" w:rsidRPr="00CC5CA3" w14:paraId="728185DA" w14:textId="77777777" w:rsidTr="0063537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133A18" w14:textId="77777777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A87C51" w14:textId="77777777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B601DA" w14:textId="77777777" w:rsidR="00472F27" w:rsidRPr="00CC5CA3" w:rsidRDefault="00472F27" w:rsidP="00472F2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71B42E" w14:textId="77777777" w:rsidR="00472F27" w:rsidRPr="00CC5CA3" w:rsidRDefault="00472F27" w:rsidP="00472F2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B1A1417" w14:textId="77777777" w:rsidR="00472F27" w:rsidRPr="00CC5CA3" w:rsidRDefault="00472F27" w:rsidP="00472F2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72F27" w:rsidRPr="00CC5CA3" w14:paraId="0F2BF051" w14:textId="77777777" w:rsidTr="00A1082F">
        <w:trPr>
          <w:trHeight w:val="271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F8F1AE" w14:textId="77777777" w:rsidR="00472F27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student progress and next steps</w:t>
            </w:r>
          </w:p>
          <w:p w14:paraId="025C9939" w14:textId="77777777" w:rsidR="00472F27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24B025" w14:textId="6FACD78E" w:rsidR="001E5E10" w:rsidRPr="00A94C1D" w:rsidRDefault="001E5E10" w:rsidP="001E5E1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Literacy </w:t>
            </w:r>
            <w:r w:rsidR="00BF4C12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2A865535" w14:textId="1ACAD003" w:rsidR="001E5E10" w:rsidRPr="00A94C1D" w:rsidRDefault="001E5E10" w:rsidP="001E5E1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Numeracy </w:t>
            </w:r>
            <w:r w:rsidR="00BF4C12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00B54085" w14:textId="0EA983EE" w:rsidR="001E5E10" w:rsidRDefault="00E62ADF" w:rsidP="001E5E1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are working towards moving on accreditation in all other subjects</w:t>
            </w:r>
          </w:p>
          <w:p w14:paraId="1836FDC8" w14:textId="10B29D9A" w:rsidR="00555E0E" w:rsidRDefault="00555E0E" w:rsidP="001E5E1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485E8" w14:textId="77777777" w:rsidR="00555E0E" w:rsidRPr="00CC5CA3" w:rsidRDefault="00555E0E" w:rsidP="00555E0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</w:t>
            </w:r>
          </w:p>
          <w:p w14:paraId="4D420A18" w14:textId="22386466" w:rsidR="00555E0E" w:rsidRPr="00CC5CA3" w:rsidRDefault="00BF4C12" w:rsidP="00555E0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Maths teacher appointed as previous teacher left in November</w:t>
            </w:r>
          </w:p>
          <w:p w14:paraId="2F54DC69" w14:textId="77777777" w:rsidR="00555E0E" w:rsidRPr="00A94C1D" w:rsidRDefault="00555E0E" w:rsidP="001E5E1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6EE0AC" w14:textId="77777777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ADEC77" w14:textId="77777777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559B1A" w14:textId="77777777" w:rsidR="00472F27" w:rsidRPr="00CC5CA3" w:rsidRDefault="00472F27" w:rsidP="00472F2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7457D29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1FDF6CC2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595C004D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39848229" w14:textId="77777777" w:rsidR="00DE4188" w:rsidRDefault="00DE4188" w:rsidP="004E2233">
      <w:pPr>
        <w:rPr>
          <w:rFonts w:asciiTheme="minorHAnsi" w:hAnsiTheme="minorHAnsi" w:cstheme="minorHAnsi"/>
          <w:szCs w:val="20"/>
        </w:rPr>
      </w:pPr>
    </w:p>
    <w:p w14:paraId="2B821FDC" w14:textId="0EE7E238" w:rsidR="00B45205" w:rsidRDefault="00B45205" w:rsidP="004E2233">
      <w:pPr>
        <w:rPr>
          <w:rFonts w:asciiTheme="minorHAnsi" w:hAnsiTheme="minorHAnsi" w:cstheme="minorHAnsi"/>
          <w:szCs w:val="20"/>
        </w:rPr>
      </w:pPr>
    </w:p>
    <w:p w14:paraId="70DE386A" w14:textId="18272296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30669382" w14:textId="6A35B2D9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291B19C2" w14:textId="0FB7E2AC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1C7FA6FF" w14:textId="68363530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02A36741" w14:textId="51BCE2E8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5659C443" w14:textId="4CCB10FC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25577ACD" w14:textId="280EC97D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5A549108" w14:textId="794CCAD3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120E0893" w14:textId="3F6BB60F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2234424E" w14:textId="49E0708B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424A65E7" w14:textId="3B342DDA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5BCFE35A" w14:textId="45B17C38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44F757D2" w14:textId="5FF0E735" w:rsidR="00555E0E" w:rsidRDefault="00555E0E" w:rsidP="004E2233">
      <w:pPr>
        <w:rPr>
          <w:rFonts w:asciiTheme="minorHAnsi" w:hAnsiTheme="minorHAnsi" w:cstheme="minorHAnsi"/>
          <w:szCs w:val="20"/>
        </w:rPr>
      </w:pPr>
    </w:p>
    <w:p w14:paraId="37E2C6E1" w14:textId="11F46B6D" w:rsidR="00555E0E" w:rsidRDefault="00555E0E" w:rsidP="004E2233">
      <w:pPr>
        <w:rPr>
          <w:rFonts w:asciiTheme="minorHAnsi" w:hAnsiTheme="minorHAnsi" w:cstheme="minorHAnsi"/>
          <w:szCs w:val="20"/>
        </w:rPr>
      </w:pPr>
    </w:p>
    <w:p w14:paraId="68C9E539" w14:textId="246BB77E" w:rsidR="00555E0E" w:rsidRDefault="00555E0E" w:rsidP="004E2233">
      <w:pPr>
        <w:rPr>
          <w:rFonts w:asciiTheme="minorHAnsi" w:hAnsiTheme="minorHAnsi" w:cstheme="minorHAnsi"/>
          <w:szCs w:val="20"/>
        </w:rPr>
      </w:pPr>
    </w:p>
    <w:p w14:paraId="536B12F2" w14:textId="77777777" w:rsidR="00555E0E" w:rsidRDefault="00555E0E" w:rsidP="004E2233">
      <w:pPr>
        <w:rPr>
          <w:rFonts w:asciiTheme="minorHAnsi" w:hAnsiTheme="minorHAnsi" w:cstheme="minorHAnsi"/>
          <w:szCs w:val="20"/>
        </w:rPr>
      </w:pPr>
    </w:p>
    <w:p w14:paraId="4E34E52D" w14:textId="5E48D82C" w:rsidR="00C87B52" w:rsidRDefault="00C87B52" w:rsidP="004E2233">
      <w:pPr>
        <w:rPr>
          <w:rFonts w:asciiTheme="minorHAnsi" w:hAnsiTheme="minorHAnsi" w:cstheme="minorHAnsi"/>
          <w:szCs w:val="20"/>
        </w:rPr>
      </w:pPr>
    </w:p>
    <w:p w14:paraId="7337DBE6" w14:textId="77777777" w:rsidR="0063537D" w:rsidRDefault="0063537D" w:rsidP="00AE47B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D041006" w14:textId="77777777" w:rsidR="0063537D" w:rsidRDefault="0063537D" w:rsidP="003C38E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D8E6906" w14:textId="02EB8AD9" w:rsidR="003C38E1" w:rsidRDefault="00577EFF" w:rsidP="003C38E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Cared for pupils</w:t>
      </w:r>
    </w:p>
    <w:p w14:paraId="5B5FF37B" w14:textId="77777777" w:rsidR="002517C1" w:rsidRDefault="002517C1" w:rsidP="003C38E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2517C1" w:rsidRPr="00CC5CA3" w14:paraId="05A013D6" w14:textId="77777777" w:rsidTr="002E6B15">
        <w:trPr>
          <w:trHeight w:val="421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14:paraId="7B04E3B2" w14:textId="00B46706" w:rsidR="002517C1" w:rsidRPr="00CC5CA3" w:rsidRDefault="00B66EC3" w:rsidP="00B66EC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Student Progress Cared for Pupils</w:t>
            </w:r>
          </w:p>
        </w:tc>
      </w:tr>
      <w:tr w:rsidR="002517C1" w:rsidRPr="00CC5CA3" w14:paraId="32C8BD70" w14:textId="77777777" w:rsidTr="002E6B15">
        <w:trPr>
          <w:trHeight w:val="188"/>
        </w:trPr>
        <w:tc>
          <w:tcPr>
            <w:tcW w:w="5386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25A912" w14:textId="77777777" w:rsidR="002517C1" w:rsidRPr="00CC5CA3" w:rsidRDefault="002517C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4D3F772" w14:textId="4669072B" w:rsidR="002517C1" w:rsidRPr="00CC5CA3" w:rsidRDefault="008A2960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6</w:t>
            </w:r>
          </w:p>
        </w:tc>
      </w:tr>
      <w:tr w:rsidR="002517C1" w:rsidRPr="00CC5CA3" w14:paraId="44FE8AC7" w14:textId="77777777" w:rsidTr="002E6B15">
        <w:trPr>
          <w:trHeight w:val="268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18302D" w14:textId="77777777" w:rsidR="002517C1" w:rsidRPr="00CC5CA3" w:rsidRDefault="002517C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CFD1AEB" w14:textId="47DE6BD1" w:rsidR="002517C1" w:rsidRPr="00CC5CA3" w:rsidRDefault="00B66EC3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2517C1" w:rsidRPr="00CC5CA3" w14:paraId="0045A04A" w14:textId="77777777" w:rsidTr="002E6B15">
        <w:trPr>
          <w:trHeight w:val="261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1ED339" w14:textId="77777777" w:rsidR="002517C1" w:rsidRPr="00CC5CA3" w:rsidRDefault="002517C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D9A373A" w14:textId="16B20E61" w:rsidR="002517C1" w:rsidRPr="00CC5CA3" w:rsidRDefault="00B66EC3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2517C1" w:rsidRPr="00CC5CA3" w14:paraId="7C2036E6" w14:textId="77777777" w:rsidTr="002E6B15">
        <w:trPr>
          <w:trHeight w:val="264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22DFCC" w14:textId="77777777" w:rsidR="002517C1" w:rsidRPr="00CC5CA3" w:rsidRDefault="002517C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6F04F54" w14:textId="73D3E672" w:rsidR="002517C1" w:rsidRPr="00CC5CA3" w:rsidRDefault="008A2960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</w:t>
            </w:r>
          </w:p>
        </w:tc>
      </w:tr>
      <w:tr w:rsidR="002517C1" w:rsidRPr="00CC5CA3" w14:paraId="06078B4C" w14:textId="77777777" w:rsidTr="002E6B15">
        <w:trPr>
          <w:trHeight w:val="282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14:paraId="7AE70E1C" w14:textId="77777777" w:rsidR="002517C1" w:rsidRDefault="002517C1" w:rsidP="002E6B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D15526B" w14:textId="77777777" w:rsidR="002517C1" w:rsidRPr="00CC5CA3" w:rsidRDefault="002517C1" w:rsidP="002E6B1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</w:tbl>
    <w:p w14:paraId="6A778D77" w14:textId="77777777" w:rsidR="003C38E1" w:rsidRDefault="003C38E1" w:rsidP="00A64873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-6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847"/>
        <w:gridCol w:w="1701"/>
        <w:gridCol w:w="1701"/>
        <w:gridCol w:w="1808"/>
      </w:tblGrid>
      <w:tr w:rsidR="006D0F58" w:rsidRPr="00CC5CA3" w14:paraId="0AFEFC92" w14:textId="77777777" w:rsidTr="006D0F58">
        <w:trPr>
          <w:trHeight w:val="42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241379B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Student Progress Cared for Pupils</w:t>
            </w:r>
          </w:p>
        </w:tc>
      </w:tr>
      <w:tr w:rsidR="006D0F58" w:rsidRPr="00CC5CA3" w14:paraId="63628521" w14:textId="77777777" w:rsidTr="006D0F58">
        <w:trPr>
          <w:trHeight w:val="42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32C168C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Student profile.</w:t>
            </w:r>
          </w:p>
          <w:p w14:paraId="7D69EAD2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D0F58" w:rsidRPr="00CC5CA3" w14:paraId="7D563776" w14:textId="77777777" w:rsidTr="006D0F58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3328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Students who are cared for pupils have made the following progress: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7A95C27" w14:textId="77777777" w:rsidR="006D0F58" w:rsidRPr="00CC5CA3" w:rsidRDefault="006D0F58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740F6BE" w14:textId="77777777" w:rsidR="006D0F58" w:rsidRPr="00CC5CA3" w:rsidRDefault="006D0F58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46C82A" w14:textId="77777777" w:rsidR="006D0F58" w:rsidRPr="00CC5CA3" w:rsidRDefault="006D0F58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79D7BD" w14:textId="77777777" w:rsidR="006D0F58" w:rsidRPr="00CC5CA3" w:rsidRDefault="006D0F58" w:rsidP="006E514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PSHE</w:t>
            </w:r>
          </w:p>
        </w:tc>
      </w:tr>
      <w:tr w:rsidR="006D0F58" w:rsidRPr="00CC5CA3" w14:paraId="1D6289AE" w14:textId="77777777" w:rsidTr="006D0F5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093A68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27D6C" w14:textId="28419129" w:rsidR="006D0F58" w:rsidRPr="006D0F58" w:rsidRDefault="006E514D" w:rsidP="006D0F5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End of Year Data</w:t>
            </w:r>
          </w:p>
        </w:tc>
      </w:tr>
      <w:tr w:rsidR="008A2960" w:rsidRPr="00CC5CA3" w14:paraId="61870CD4" w14:textId="77777777" w:rsidTr="006D0F5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488BD6" w14:textId="55E2835A" w:rsidR="008A2960" w:rsidRPr="00CC5CA3" w:rsidRDefault="008A2960" w:rsidP="008A296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</w:t>
            </w: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xceeding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229705A" w14:textId="378D895B" w:rsidR="008A2960" w:rsidRPr="00CC5CA3" w:rsidRDefault="008A2960" w:rsidP="008A29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80</w:t>
            </w:r>
            <w:r w:rsidR="006E514D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C7FDD8" w14:textId="650708DD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621671" w14:textId="13B44CBD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6D0F58">
              <w:rPr>
                <w:rFonts w:asciiTheme="minorHAnsi" w:hAnsiTheme="minorHAnsi" w:cstheme="minorHAnsi"/>
                <w:szCs w:val="20"/>
              </w:rPr>
              <w:t>75%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F03D81F" w14:textId="766AA297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75</w:t>
            </w:r>
            <w:r w:rsidR="006E514D">
              <w:rPr>
                <w:rFonts w:asciiTheme="minorHAnsi" w:hAnsiTheme="minorHAnsi" w:cstheme="minorHAnsi"/>
                <w:szCs w:val="20"/>
              </w:rPr>
              <w:t>%</w:t>
            </w:r>
          </w:p>
        </w:tc>
      </w:tr>
      <w:tr w:rsidR="008A2960" w:rsidRPr="00CC5CA3" w14:paraId="60C9F693" w14:textId="77777777" w:rsidTr="006D0F5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040C9E" w14:textId="6DD5F3FA" w:rsidR="008A2960" w:rsidRPr="00CC5CA3" w:rsidRDefault="008A2960" w:rsidP="008A296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</w:t>
            </w: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aking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64B694" w14:textId="4BDB4AF7" w:rsidR="008A2960" w:rsidRPr="00CC5CA3" w:rsidRDefault="008A2960" w:rsidP="008A29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6E514D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BD39E9" w14:textId="46033D9C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6E514D">
              <w:rPr>
                <w:rFonts w:asciiTheme="minorHAnsi" w:hAnsiTheme="minorHAnsi" w:cstheme="minorHAnsi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6379EE" w14:textId="06F09999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6D0F58">
              <w:rPr>
                <w:rFonts w:asciiTheme="minorHAnsi" w:hAnsiTheme="minorHAnsi" w:cstheme="minorHAnsi"/>
                <w:szCs w:val="20"/>
              </w:rPr>
              <w:t>0%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499AF1" w14:textId="73EC6CBE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6E514D">
              <w:rPr>
                <w:rFonts w:asciiTheme="minorHAnsi" w:hAnsiTheme="minorHAnsi" w:cstheme="minorHAnsi"/>
                <w:szCs w:val="20"/>
              </w:rPr>
              <w:t>%</w:t>
            </w:r>
          </w:p>
        </w:tc>
      </w:tr>
      <w:tr w:rsidR="008A2960" w:rsidRPr="00CC5CA3" w14:paraId="3C642E32" w14:textId="77777777" w:rsidTr="006D0F5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055C3D" w14:textId="43FDA752" w:rsidR="008A2960" w:rsidRPr="00CC5CA3" w:rsidRDefault="008A2960" w:rsidP="008A296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M</w:t>
            </w: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 steps of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B06D25" w14:textId="36D7B694" w:rsidR="008A2960" w:rsidRPr="00CC5CA3" w:rsidRDefault="008A2960" w:rsidP="008A296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6E514D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580E3D" w14:textId="055F640A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6E514D">
              <w:rPr>
                <w:rFonts w:asciiTheme="minorHAnsi" w:hAnsiTheme="minorHAnsi" w:cstheme="minorHAnsi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272648" w14:textId="57413921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6D0F58">
              <w:rPr>
                <w:rFonts w:asciiTheme="minorHAnsi" w:hAnsiTheme="minorHAnsi" w:cstheme="minorHAnsi"/>
                <w:szCs w:val="20"/>
              </w:rPr>
              <w:t>25%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F4761F" w14:textId="5014B8D2" w:rsidR="008A2960" w:rsidRPr="00CC5CA3" w:rsidRDefault="008A2960" w:rsidP="008A296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25</w:t>
            </w:r>
            <w:r w:rsidR="006E514D">
              <w:rPr>
                <w:rFonts w:asciiTheme="minorHAnsi" w:hAnsiTheme="minorHAnsi" w:cstheme="minorHAnsi"/>
                <w:szCs w:val="20"/>
              </w:rPr>
              <w:t>%</w:t>
            </w:r>
          </w:p>
        </w:tc>
      </w:tr>
      <w:tr w:rsidR="006D0F58" w:rsidRPr="00CC5CA3" w14:paraId="3B095F18" w14:textId="77777777" w:rsidTr="006D0F5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4D1113" w14:textId="31A0F9D0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94E8BC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B13E2D" w14:textId="77777777" w:rsidR="006D0F58" w:rsidRPr="00CC5CA3" w:rsidRDefault="006D0F58" w:rsidP="006D0F5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AB21EF" w14:textId="77777777" w:rsidR="006D0F58" w:rsidRPr="00CC5CA3" w:rsidRDefault="006D0F58" w:rsidP="006D0F5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41A2A4" w14:textId="77777777" w:rsidR="006D0F58" w:rsidRPr="00CC5CA3" w:rsidRDefault="006D0F58" w:rsidP="006D0F58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D0F58" w:rsidRPr="00CC5CA3" w14:paraId="494272B5" w14:textId="77777777" w:rsidTr="006D0F58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91FCAC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975457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8B38D7" w14:textId="77777777" w:rsidR="006D0F58" w:rsidRPr="00CC5CA3" w:rsidRDefault="006D0F58" w:rsidP="006D0F5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106286" w14:textId="77777777" w:rsidR="006D0F58" w:rsidRPr="00CC5CA3" w:rsidRDefault="006D0F58" w:rsidP="006D0F5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7A0A763" w14:textId="77777777" w:rsidR="006D0F58" w:rsidRPr="00CC5CA3" w:rsidRDefault="006D0F58" w:rsidP="006D0F58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D0F58" w:rsidRPr="00CC5CA3" w14:paraId="70F6B7B5" w14:textId="77777777" w:rsidTr="006D0F58">
        <w:trPr>
          <w:trHeight w:val="271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375941" w14:textId="77777777" w:rsidR="006D0F58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student progress and next steps</w:t>
            </w:r>
          </w:p>
          <w:p w14:paraId="0767E1BE" w14:textId="77777777" w:rsidR="006D0F58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3922A6" w14:textId="6495FF75" w:rsidR="000D703C" w:rsidRPr="00A94C1D" w:rsidRDefault="000D703C" w:rsidP="000D703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Literacy 80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4EF32D78" w14:textId="3878A970" w:rsidR="000D703C" w:rsidRPr="00A94C1D" w:rsidRDefault="000D703C" w:rsidP="000D703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Numeracy 100% 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of pupils are making or exceeding expected progress</w:t>
            </w:r>
          </w:p>
          <w:p w14:paraId="62243579" w14:textId="5E1C3015" w:rsidR="000D703C" w:rsidRPr="00A94C1D" w:rsidRDefault="000D703C" w:rsidP="000D703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In Science 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22245DD7" w14:textId="03955C57" w:rsidR="000D703C" w:rsidRPr="00A94C1D" w:rsidRDefault="000D703C" w:rsidP="000D703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 xml:space="preserve">In PSHE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  <w:r w:rsidRPr="00A94C1D">
              <w:rPr>
                <w:rFonts w:asciiTheme="minorHAnsi" w:hAnsiTheme="minorHAnsi" w:cstheme="minorHAnsi"/>
                <w:sz w:val="20"/>
                <w:szCs w:val="20"/>
              </w:rPr>
              <w:t>% of pupils are making or exceeding expected progress</w:t>
            </w:r>
          </w:p>
          <w:p w14:paraId="374BE24F" w14:textId="7BB6395C" w:rsidR="006D0F58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3FD015" w14:textId="77777777" w:rsidR="00874BAC" w:rsidRDefault="00874BAC" w:rsidP="00874BA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Next Steps</w:t>
            </w:r>
          </w:p>
          <w:p w14:paraId="571E77B7" w14:textId="77777777" w:rsidR="00874BAC" w:rsidRDefault="00874BAC" w:rsidP="00874BA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E38943" w14:textId="77777777" w:rsidR="00874BAC" w:rsidRPr="00EE362D" w:rsidRDefault="00874BAC" w:rsidP="00874BA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362D">
              <w:rPr>
                <w:rFonts w:asciiTheme="minorHAnsi" w:hAnsiTheme="minorHAnsi" w:cstheme="minorHAnsi"/>
                <w:bCs/>
                <w:sz w:val="20"/>
                <w:szCs w:val="20"/>
              </w:rPr>
              <w:t>Monitor progress and accreditation</w:t>
            </w:r>
          </w:p>
          <w:p w14:paraId="18C36D2B" w14:textId="77777777" w:rsidR="00874BAC" w:rsidRPr="00CC5CA3" w:rsidRDefault="00874BAC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35B196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EAACDF" w14:textId="77777777" w:rsidR="006D0F58" w:rsidRPr="00CC5CA3" w:rsidRDefault="006D0F58" w:rsidP="006D0F5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0044BDA" w14:textId="77777777" w:rsidR="0066088A" w:rsidRPr="00CC5CA3" w:rsidRDefault="0066088A" w:rsidP="0063537D">
      <w:pPr>
        <w:rPr>
          <w:rFonts w:asciiTheme="minorHAnsi" w:hAnsiTheme="minorHAnsi" w:cstheme="minorHAnsi"/>
          <w:szCs w:val="20"/>
        </w:rPr>
      </w:pPr>
    </w:p>
    <w:sectPr w:rsidR="0066088A" w:rsidRPr="00CC5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62743" w14:textId="77777777" w:rsidR="002A2C55" w:rsidRDefault="002A2C55" w:rsidP="00147D3A">
      <w:pPr>
        <w:spacing w:line="240" w:lineRule="auto"/>
      </w:pPr>
      <w:r>
        <w:separator/>
      </w:r>
    </w:p>
  </w:endnote>
  <w:endnote w:type="continuationSeparator" w:id="0">
    <w:p w14:paraId="2F014BA4" w14:textId="77777777" w:rsidR="002A2C55" w:rsidRDefault="002A2C55" w:rsidP="00147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B236" w14:textId="77777777" w:rsidR="002A2C55" w:rsidRDefault="002A2C55" w:rsidP="00147D3A">
      <w:pPr>
        <w:spacing w:line="240" w:lineRule="auto"/>
      </w:pPr>
      <w:r>
        <w:separator/>
      </w:r>
    </w:p>
  </w:footnote>
  <w:footnote w:type="continuationSeparator" w:id="0">
    <w:p w14:paraId="4AB76E25" w14:textId="77777777" w:rsidR="002A2C55" w:rsidRDefault="002A2C55" w:rsidP="00147D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4F8"/>
    <w:multiLevelType w:val="hybridMultilevel"/>
    <w:tmpl w:val="A83ED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590B"/>
    <w:multiLevelType w:val="hybridMultilevel"/>
    <w:tmpl w:val="C8C4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F31A0"/>
    <w:multiLevelType w:val="hybridMultilevel"/>
    <w:tmpl w:val="2A707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2FD7"/>
    <w:multiLevelType w:val="hybridMultilevel"/>
    <w:tmpl w:val="1B2E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7099"/>
    <w:multiLevelType w:val="hybridMultilevel"/>
    <w:tmpl w:val="00B4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5D8B"/>
    <w:multiLevelType w:val="hybridMultilevel"/>
    <w:tmpl w:val="D10C7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D5F0F"/>
    <w:multiLevelType w:val="hybridMultilevel"/>
    <w:tmpl w:val="22F20560"/>
    <w:lvl w:ilvl="0" w:tplc="B2E6B1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E02D6"/>
    <w:multiLevelType w:val="hybridMultilevel"/>
    <w:tmpl w:val="09AA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1654D"/>
    <w:multiLevelType w:val="hybridMultilevel"/>
    <w:tmpl w:val="3606061C"/>
    <w:lvl w:ilvl="0" w:tplc="D30C11C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21573"/>
    <w:multiLevelType w:val="hybridMultilevel"/>
    <w:tmpl w:val="2CF2C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27517"/>
    <w:multiLevelType w:val="hybridMultilevel"/>
    <w:tmpl w:val="A058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503A4"/>
    <w:multiLevelType w:val="hybridMultilevel"/>
    <w:tmpl w:val="CB26F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84644"/>
    <w:multiLevelType w:val="hybridMultilevel"/>
    <w:tmpl w:val="529C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D7"/>
    <w:rsid w:val="0000524F"/>
    <w:rsid w:val="00005625"/>
    <w:rsid w:val="00027EDA"/>
    <w:rsid w:val="000366E5"/>
    <w:rsid w:val="00056F8F"/>
    <w:rsid w:val="00072DE1"/>
    <w:rsid w:val="0007638B"/>
    <w:rsid w:val="0008175F"/>
    <w:rsid w:val="000A184D"/>
    <w:rsid w:val="000B3410"/>
    <w:rsid w:val="000B40FF"/>
    <w:rsid w:val="000C22E9"/>
    <w:rsid w:val="000D1B87"/>
    <w:rsid w:val="000D3A2F"/>
    <w:rsid w:val="000D6BEB"/>
    <w:rsid w:val="000D703C"/>
    <w:rsid w:val="000E33EF"/>
    <w:rsid w:val="000F3476"/>
    <w:rsid w:val="0010657D"/>
    <w:rsid w:val="0011261F"/>
    <w:rsid w:val="001268A9"/>
    <w:rsid w:val="00143149"/>
    <w:rsid w:val="0014675C"/>
    <w:rsid w:val="00147D3A"/>
    <w:rsid w:val="00177ED8"/>
    <w:rsid w:val="00186662"/>
    <w:rsid w:val="00190377"/>
    <w:rsid w:val="00196901"/>
    <w:rsid w:val="001C4DB4"/>
    <w:rsid w:val="001D705E"/>
    <w:rsid w:val="001D734C"/>
    <w:rsid w:val="001E18A0"/>
    <w:rsid w:val="001E5E10"/>
    <w:rsid w:val="001E7B57"/>
    <w:rsid w:val="001F7695"/>
    <w:rsid w:val="00211D11"/>
    <w:rsid w:val="002138D8"/>
    <w:rsid w:val="002274F3"/>
    <w:rsid w:val="002517C1"/>
    <w:rsid w:val="00253609"/>
    <w:rsid w:val="00273E2E"/>
    <w:rsid w:val="002A2C55"/>
    <w:rsid w:val="002A6783"/>
    <w:rsid w:val="002C7169"/>
    <w:rsid w:val="002C7240"/>
    <w:rsid w:val="002E54A2"/>
    <w:rsid w:val="002E6B15"/>
    <w:rsid w:val="002E7D87"/>
    <w:rsid w:val="003361D7"/>
    <w:rsid w:val="0034098F"/>
    <w:rsid w:val="00340EDF"/>
    <w:rsid w:val="00350B36"/>
    <w:rsid w:val="003510B1"/>
    <w:rsid w:val="00355D16"/>
    <w:rsid w:val="003643D9"/>
    <w:rsid w:val="0037003D"/>
    <w:rsid w:val="003817AF"/>
    <w:rsid w:val="00383D74"/>
    <w:rsid w:val="003A36B0"/>
    <w:rsid w:val="003B17D5"/>
    <w:rsid w:val="003C38E1"/>
    <w:rsid w:val="003C50F3"/>
    <w:rsid w:val="003C6D8B"/>
    <w:rsid w:val="003D1BE0"/>
    <w:rsid w:val="003F678E"/>
    <w:rsid w:val="00407D46"/>
    <w:rsid w:val="00410E69"/>
    <w:rsid w:val="00423FA0"/>
    <w:rsid w:val="00432F62"/>
    <w:rsid w:val="00436253"/>
    <w:rsid w:val="00441290"/>
    <w:rsid w:val="004543FB"/>
    <w:rsid w:val="00457CD1"/>
    <w:rsid w:val="00472F27"/>
    <w:rsid w:val="004736CE"/>
    <w:rsid w:val="00483C56"/>
    <w:rsid w:val="004842B1"/>
    <w:rsid w:val="0049064A"/>
    <w:rsid w:val="004973B1"/>
    <w:rsid w:val="004B6D44"/>
    <w:rsid w:val="004C54E6"/>
    <w:rsid w:val="004D064C"/>
    <w:rsid w:val="004E2233"/>
    <w:rsid w:val="004E69D9"/>
    <w:rsid w:val="00500E29"/>
    <w:rsid w:val="005130BB"/>
    <w:rsid w:val="00517F48"/>
    <w:rsid w:val="00520EE5"/>
    <w:rsid w:val="00555E0E"/>
    <w:rsid w:val="00562412"/>
    <w:rsid w:val="00564067"/>
    <w:rsid w:val="00566524"/>
    <w:rsid w:val="005753FA"/>
    <w:rsid w:val="00577EFF"/>
    <w:rsid w:val="005A3EB1"/>
    <w:rsid w:val="005C0F9E"/>
    <w:rsid w:val="005D0657"/>
    <w:rsid w:val="005D3016"/>
    <w:rsid w:val="005D30C2"/>
    <w:rsid w:val="005D4C14"/>
    <w:rsid w:val="005E4CE6"/>
    <w:rsid w:val="005F4307"/>
    <w:rsid w:val="00607543"/>
    <w:rsid w:val="00607787"/>
    <w:rsid w:val="00620C27"/>
    <w:rsid w:val="00633663"/>
    <w:rsid w:val="0063537D"/>
    <w:rsid w:val="0066088A"/>
    <w:rsid w:val="00665B57"/>
    <w:rsid w:val="006B41E2"/>
    <w:rsid w:val="006C1022"/>
    <w:rsid w:val="006D0F58"/>
    <w:rsid w:val="006D58B6"/>
    <w:rsid w:val="006E514D"/>
    <w:rsid w:val="006F4511"/>
    <w:rsid w:val="00713A1E"/>
    <w:rsid w:val="00713C32"/>
    <w:rsid w:val="0073173D"/>
    <w:rsid w:val="00733754"/>
    <w:rsid w:val="00737330"/>
    <w:rsid w:val="00740D8A"/>
    <w:rsid w:val="00752601"/>
    <w:rsid w:val="0075557A"/>
    <w:rsid w:val="00785289"/>
    <w:rsid w:val="00790F0C"/>
    <w:rsid w:val="00795EEF"/>
    <w:rsid w:val="00797B5D"/>
    <w:rsid w:val="007D0ECD"/>
    <w:rsid w:val="007D234C"/>
    <w:rsid w:val="007D4F8D"/>
    <w:rsid w:val="007F04D1"/>
    <w:rsid w:val="008236E9"/>
    <w:rsid w:val="008417E6"/>
    <w:rsid w:val="00841BEB"/>
    <w:rsid w:val="00845F2C"/>
    <w:rsid w:val="0086078B"/>
    <w:rsid w:val="00872E49"/>
    <w:rsid w:val="00874BAC"/>
    <w:rsid w:val="0087520F"/>
    <w:rsid w:val="0088424F"/>
    <w:rsid w:val="00887072"/>
    <w:rsid w:val="0089291D"/>
    <w:rsid w:val="008A2960"/>
    <w:rsid w:val="008A7CB7"/>
    <w:rsid w:val="008D215C"/>
    <w:rsid w:val="008E249C"/>
    <w:rsid w:val="008E58E5"/>
    <w:rsid w:val="00916A23"/>
    <w:rsid w:val="0093510F"/>
    <w:rsid w:val="00937A9C"/>
    <w:rsid w:val="0096138A"/>
    <w:rsid w:val="00977CF8"/>
    <w:rsid w:val="00981A38"/>
    <w:rsid w:val="0099226E"/>
    <w:rsid w:val="009A2F06"/>
    <w:rsid w:val="009B201A"/>
    <w:rsid w:val="009B4439"/>
    <w:rsid w:val="009B4997"/>
    <w:rsid w:val="009C1328"/>
    <w:rsid w:val="009F27F1"/>
    <w:rsid w:val="00A05D0A"/>
    <w:rsid w:val="00A1082F"/>
    <w:rsid w:val="00A14D76"/>
    <w:rsid w:val="00A17D15"/>
    <w:rsid w:val="00A21A10"/>
    <w:rsid w:val="00A22D0A"/>
    <w:rsid w:val="00A4214C"/>
    <w:rsid w:val="00A465F8"/>
    <w:rsid w:val="00A476CD"/>
    <w:rsid w:val="00A64873"/>
    <w:rsid w:val="00A654CA"/>
    <w:rsid w:val="00A8429A"/>
    <w:rsid w:val="00A90264"/>
    <w:rsid w:val="00A92069"/>
    <w:rsid w:val="00A94C1D"/>
    <w:rsid w:val="00A95B4D"/>
    <w:rsid w:val="00AA4F4C"/>
    <w:rsid w:val="00AB694F"/>
    <w:rsid w:val="00AE2C32"/>
    <w:rsid w:val="00AE47B6"/>
    <w:rsid w:val="00AF48D1"/>
    <w:rsid w:val="00AF6281"/>
    <w:rsid w:val="00B075FE"/>
    <w:rsid w:val="00B20EDC"/>
    <w:rsid w:val="00B34FBD"/>
    <w:rsid w:val="00B45205"/>
    <w:rsid w:val="00B62FEC"/>
    <w:rsid w:val="00B66910"/>
    <w:rsid w:val="00B66EC3"/>
    <w:rsid w:val="00B80E99"/>
    <w:rsid w:val="00B917EC"/>
    <w:rsid w:val="00BB3A08"/>
    <w:rsid w:val="00BC65D4"/>
    <w:rsid w:val="00BE4DAC"/>
    <w:rsid w:val="00BF3CCD"/>
    <w:rsid w:val="00BF4C12"/>
    <w:rsid w:val="00C0113A"/>
    <w:rsid w:val="00C32356"/>
    <w:rsid w:val="00C51FFE"/>
    <w:rsid w:val="00C6069B"/>
    <w:rsid w:val="00C66D44"/>
    <w:rsid w:val="00C77DE9"/>
    <w:rsid w:val="00C77FF5"/>
    <w:rsid w:val="00C82131"/>
    <w:rsid w:val="00C83DCB"/>
    <w:rsid w:val="00C87B52"/>
    <w:rsid w:val="00C95F2A"/>
    <w:rsid w:val="00CA06FD"/>
    <w:rsid w:val="00CA3032"/>
    <w:rsid w:val="00CA47C6"/>
    <w:rsid w:val="00CC5CA3"/>
    <w:rsid w:val="00CE47D4"/>
    <w:rsid w:val="00D0678C"/>
    <w:rsid w:val="00D13871"/>
    <w:rsid w:val="00D34D86"/>
    <w:rsid w:val="00D37073"/>
    <w:rsid w:val="00D66D46"/>
    <w:rsid w:val="00D711D2"/>
    <w:rsid w:val="00D73BF3"/>
    <w:rsid w:val="00D74300"/>
    <w:rsid w:val="00D74AE8"/>
    <w:rsid w:val="00D74E03"/>
    <w:rsid w:val="00D7774A"/>
    <w:rsid w:val="00D850D1"/>
    <w:rsid w:val="00DB6DFD"/>
    <w:rsid w:val="00DC698E"/>
    <w:rsid w:val="00DD46E1"/>
    <w:rsid w:val="00DE4188"/>
    <w:rsid w:val="00DF3F57"/>
    <w:rsid w:val="00E042E1"/>
    <w:rsid w:val="00E1112C"/>
    <w:rsid w:val="00E54FA2"/>
    <w:rsid w:val="00E62ADF"/>
    <w:rsid w:val="00E6357F"/>
    <w:rsid w:val="00E66987"/>
    <w:rsid w:val="00E941ED"/>
    <w:rsid w:val="00E9709A"/>
    <w:rsid w:val="00EB7204"/>
    <w:rsid w:val="00EC447C"/>
    <w:rsid w:val="00ED0457"/>
    <w:rsid w:val="00ED41DB"/>
    <w:rsid w:val="00EE362D"/>
    <w:rsid w:val="00EF2927"/>
    <w:rsid w:val="00F054D6"/>
    <w:rsid w:val="00F27CDD"/>
    <w:rsid w:val="00F46B22"/>
    <w:rsid w:val="00F568AE"/>
    <w:rsid w:val="00FA4B34"/>
    <w:rsid w:val="00FB32E2"/>
    <w:rsid w:val="00FB5EF4"/>
    <w:rsid w:val="00FB691B"/>
    <w:rsid w:val="00FB76FA"/>
    <w:rsid w:val="00FD1804"/>
    <w:rsid w:val="00FD7E5B"/>
    <w:rsid w:val="00FE3D6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4DA9E"/>
  <w15:docId w15:val="{6812ED1E-6A75-4FEF-A704-E59314FF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D7"/>
    <w:pPr>
      <w:spacing w:after="0"/>
    </w:pPr>
    <w:rPr>
      <w:rFonts w:ascii="Century Gothic" w:eastAsia="Calibri" w:hAnsi="Century Gothic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66088A"/>
    <w:pPr>
      <w:keepNext/>
      <w:spacing w:line="240" w:lineRule="auto"/>
      <w:jc w:val="center"/>
      <w:outlineLvl w:val="0"/>
    </w:pPr>
    <w:rPr>
      <w:rFonts w:ascii="Frutiger 55 Roman" w:eastAsia="Times New Roman" w:hAnsi="Frutiger 55 Roman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66088A"/>
    <w:pPr>
      <w:keepNext/>
      <w:spacing w:line="240" w:lineRule="auto"/>
      <w:jc w:val="center"/>
      <w:outlineLvl w:val="1"/>
    </w:pPr>
    <w:rPr>
      <w:rFonts w:ascii="Frutiger 55 Roman" w:eastAsia="Times New Roman" w:hAnsi="Frutiger 55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1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27F1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Heading1Char">
    <w:name w:val="Heading 1 Char"/>
    <w:basedOn w:val="DefaultParagraphFont"/>
    <w:link w:val="Heading1"/>
    <w:rsid w:val="0066088A"/>
    <w:rPr>
      <w:rFonts w:ascii="Frutiger 55 Roman" w:eastAsia="Times New Roman" w:hAnsi="Frutiger 55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6088A"/>
    <w:rPr>
      <w:rFonts w:ascii="Frutiger 55 Roman" w:eastAsia="Times New Roman" w:hAnsi="Frutiger 55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D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3A"/>
    <w:rPr>
      <w:rFonts w:ascii="Century Gothic" w:eastAsia="Calibri" w:hAnsi="Century Gothic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47D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3A"/>
    <w:rPr>
      <w:rFonts w:ascii="Century Gothic" w:eastAsia="Calibri" w:hAnsi="Century Gothic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2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FD55-A298-49D3-84D0-CE614F82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School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Hodgkison</dc:creator>
  <cp:keywords/>
  <dc:description/>
  <cp:lastModifiedBy>rpeagam@SPRINGFIELD.CHESHIRE.SCH.UK</cp:lastModifiedBy>
  <cp:revision>18</cp:revision>
  <cp:lastPrinted>2019-07-19T12:46:00Z</cp:lastPrinted>
  <dcterms:created xsi:type="dcterms:W3CDTF">2019-09-11T09:20:00Z</dcterms:created>
  <dcterms:modified xsi:type="dcterms:W3CDTF">2019-09-25T13:11:00Z</dcterms:modified>
</cp:coreProperties>
</file>