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53A4" w14:textId="67CC213F" w:rsidR="00C148A2" w:rsidRDefault="00C148A2" w:rsidP="002B2CDA">
      <w:pPr>
        <w:pStyle w:val="Subhead2"/>
        <w:rPr>
          <w:rFonts w:asciiTheme="minorHAnsi" w:hAnsiTheme="minorHAnsi" w:cstheme="minorHAnsi"/>
          <w:sz w:val="22"/>
          <w:szCs w:val="22"/>
          <w:lang w:val="en-GB"/>
        </w:rPr>
      </w:pPr>
      <w:r w:rsidRPr="00C148A2">
        <w:rPr>
          <w:rFonts w:asciiTheme="minorHAnsi" w:hAnsiTheme="minorHAnsi" w:cstheme="minorHAnsi"/>
          <w:noProof/>
          <w:sz w:val="22"/>
          <w:szCs w:val="22"/>
          <w:lang w:val="en-GB"/>
        </w:rPr>
        <w:drawing>
          <wp:anchor distT="0" distB="0" distL="114300" distR="114300" simplePos="0" relativeHeight="251658240" behindDoc="0" locked="0" layoutInCell="1" allowOverlap="1" wp14:anchorId="19D9EFE1" wp14:editId="59148966">
            <wp:simplePos x="0" y="0"/>
            <wp:positionH relativeFrom="column">
              <wp:posOffset>4914900</wp:posOffset>
            </wp:positionH>
            <wp:positionV relativeFrom="paragraph">
              <wp:posOffset>-800100</wp:posOffset>
            </wp:positionV>
            <wp:extent cx="1479550" cy="1479550"/>
            <wp:effectExtent l="0" t="0" r="0" b="0"/>
            <wp:wrapNone/>
            <wp:docPr id="855552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55B4B" w14:textId="77777777" w:rsidR="00C148A2" w:rsidRPr="00C875D8" w:rsidRDefault="00C148A2" w:rsidP="00C148A2">
      <w:pPr>
        <w:jc w:val="center"/>
        <w:rPr>
          <w:rFonts w:ascii="Calibri" w:hAnsi="Calibri" w:cs="Calibri"/>
          <w:b/>
          <w:sz w:val="22"/>
          <w:szCs w:val="22"/>
          <w:u w:val="single"/>
        </w:rPr>
      </w:pPr>
      <w:r w:rsidRPr="00C875D8">
        <w:rPr>
          <w:rFonts w:ascii="Calibri" w:hAnsi="Calibri" w:cs="Calibri"/>
          <w:b/>
          <w:sz w:val="22"/>
          <w:szCs w:val="22"/>
          <w:u w:val="single"/>
        </w:rPr>
        <w:t>Policy for:</w:t>
      </w:r>
    </w:p>
    <w:p w14:paraId="26DC1EBE" w14:textId="77777777" w:rsidR="00C148A2" w:rsidRPr="00C875D8" w:rsidRDefault="00C148A2" w:rsidP="00C148A2">
      <w:pPr>
        <w:jc w:val="center"/>
        <w:rPr>
          <w:rFonts w:ascii="Calibri" w:hAnsi="Calibri" w:cs="Calibri"/>
          <w:b/>
          <w:sz w:val="22"/>
          <w:szCs w:val="22"/>
          <w:u w:val="single"/>
        </w:rPr>
      </w:pPr>
      <w:r>
        <w:rPr>
          <w:rFonts w:ascii="Calibri" w:hAnsi="Calibri" w:cs="Calibri"/>
          <w:b/>
          <w:sz w:val="22"/>
          <w:szCs w:val="22"/>
          <w:u w:val="single"/>
        </w:rPr>
        <w:t xml:space="preserve">Safer </w:t>
      </w:r>
      <w:r w:rsidRPr="00C875D8">
        <w:rPr>
          <w:rFonts w:ascii="Calibri" w:hAnsi="Calibri" w:cs="Calibri"/>
          <w:b/>
          <w:sz w:val="22"/>
          <w:szCs w:val="22"/>
          <w:u w:val="single"/>
        </w:rPr>
        <w:t>Recruitment procedures.</w:t>
      </w:r>
    </w:p>
    <w:p w14:paraId="39639B7F" w14:textId="77777777" w:rsidR="00C148A2" w:rsidRDefault="00C148A2" w:rsidP="002B2CDA">
      <w:pPr>
        <w:pStyle w:val="Subhead2"/>
        <w:rPr>
          <w:rFonts w:asciiTheme="minorHAnsi" w:hAnsiTheme="minorHAnsi" w:cstheme="minorHAnsi"/>
          <w:sz w:val="22"/>
          <w:szCs w:val="22"/>
          <w:lang w:val="en-GB"/>
        </w:rPr>
      </w:pPr>
    </w:p>
    <w:p w14:paraId="4487A7EB" w14:textId="7CD739AA" w:rsidR="002B2CDA" w:rsidRPr="00677422" w:rsidRDefault="002B2CDA" w:rsidP="002B2CDA">
      <w:pPr>
        <w:pStyle w:val="Subhead2"/>
        <w:rPr>
          <w:rFonts w:asciiTheme="minorHAnsi" w:hAnsiTheme="minorHAnsi" w:cstheme="minorHAnsi"/>
          <w:sz w:val="22"/>
          <w:szCs w:val="22"/>
          <w:lang w:val="en-GB"/>
        </w:rPr>
      </w:pPr>
      <w:r w:rsidRPr="00677422">
        <w:rPr>
          <w:rFonts w:asciiTheme="minorHAnsi" w:hAnsiTheme="minorHAnsi" w:cstheme="minorHAnsi"/>
          <w:sz w:val="22"/>
          <w:szCs w:val="22"/>
          <w:lang w:val="en-GB"/>
        </w:rPr>
        <w:t>Recruitment and selection process</w:t>
      </w:r>
    </w:p>
    <w:p w14:paraId="29013645" w14:textId="7E19279F"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To make sure we recruit suitable people, we will ensure that those involved in the recruitment and employment of staff to work with children have received appropriate safer recruitment training</w:t>
      </w:r>
      <w:r w:rsidR="00C148A2">
        <w:rPr>
          <w:rFonts w:asciiTheme="minorHAnsi" w:hAnsiTheme="minorHAnsi" w:cstheme="minorHAnsi"/>
          <w:sz w:val="22"/>
          <w:szCs w:val="22"/>
          <w:lang w:val="en-GB"/>
        </w:rPr>
        <w:t xml:space="preserve"> (NSPCC Safer Recruitment Training)</w:t>
      </w:r>
    </w:p>
    <w:p w14:paraId="2E8BB728"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have put the following steps in place during our recruitment and selection process to ensure we are committed to safeguarding and promoting the welfare of children. </w:t>
      </w:r>
    </w:p>
    <w:p w14:paraId="40FE34F3" w14:textId="77777777" w:rsidR="002B2CDA" w:rsidRPr="00677422" w:rsidRDefault="002B2CDA" w:rsidP="002B2CDA">
      <w:pPr>
        <w:rPr>
          <w:rFonts w:asciiTheme="minorHAnsi" w:hAnsiTheme="minorHAnsi" w:cstheme="minorHAnsi"/>
          <w:b/>
          <w:sz w:val="22"/>
          <w:szCs w:val="22"/>
          <w:lang w:val="en-GB"/>
        </w:rPr>
      </w:pPr>
      <w:r w:rsidRPr="00677422">
        <w:rPr>
          <w:rFonts w:asciiTheme="minorHAnsi" w:hAnsiTheme="minorHAnsi" w:cstheme="minorHAnsi"/>
          <w:b/>
          <w:sz w:val="22"/>
          <w:szCs w:val="22"/>
          <w:lang w:val="en-GB"/>
        </w:rPr>
        <w:t>Advertising</w:t>
      </w:r>
    </w:p>
    <w:p w14:paraId="734229B0"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When advertising roles, we will make clear:</w:t>
      </w:r>
    </w:p>
    <w:p w14:paraId="4C4635DB"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Our school’s commitment to safeguarding and promoting the welfare of children</w:t>
      </w:r>
    </w:p>
    <w:p w14:paraId="3C8CE235"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That safeguarding checks will be undertaken</w:t>
      </w:r>
    </w:p>
    <w:p w14:paraId="03CEE852"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The safeguarding requirements and responsibilities of the role, such as the extent to which the role will involve contact with children</w:t>
      </w:r>
    </w:p>
    <w:p w14:paraId="33B335D5"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D24EE03"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Application forms</w:t>
      </w:r>
    </w:p>
    <w:p w14:paraId="0CCBEDCB"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Our application forms will:</w:t>
      </w:r>
    </w:p>
    <w:p w14:paraId="066E2C3D"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6565981F"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Shortlisting</w:t>
      </w:r>
    </w:p>
    <w:p w14:paraId="0589BC46"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Our shortlisting process will involve at least 2 people and will:</w:t>
      </w:r>
    </w:p>
    <w:p w14:paraId="10088932"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Consider any inconsistencies and look for gaps in employment and reasons given for them</w:t>
      </w:r>
    </w:p>
    <w:p w14:paraId="32840CBF"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Explore all potential concerns</w:t>
      </w:r>
    </w:p>
    <w:p w14:paraId="0EE9BD1A"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Once we have shortlisted candidates, we will ask shortlisted candidates to:</w:t>
      </w:r>
    </w:p>
    <w:p w14:paraId="38084D63"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318D989F"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If they have a criminal history</w:t>
      </w:r>
    </w:p>
    <w:p w14:paraId="2024D472"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Whether they are included on the barred list</w:t>
      </w:r>
    </w:p>
    <w:p w14:paraId="3FF6D43C"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Whether they are prohibited from teaching</w:t>
      </w:r>
    </w:p>
    <w:p w14:paraId="7B38CBD3"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Information about any criminal offences committed in any country in line with the law as applicable in England and Wales</w:t>
      </w:r>
    </w:p>
    <w:p w14:paraId="4CF0492D"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lastRenderedPageBreak/>
        <w:t xml:space="preserve">Any relevant overseas information </w:t>
      </w:r>
    </w:p>
    <w:p w14:paraId="39341000"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Sign a declaration confirming the information they have provided is true</w:t>
      </w:r>
    </w:p>
    <w:p w14:paraId="1D56A2E0" w14:textId="77777777" w:rsidR="002B2CDA" w:rsidRPr="00677422" w:rsidRDefault="002B2CDA" w:rsidP="002B2CDA">
      <w:pPr>
        <w:pStyle w:val="4Bulletedcopyblue"/>
        <w:numPr>
          <w:ilvl w:val="0"/>
          <w:numId w:val="0"/>
        </w:numPr>
        <w:rPr>
          <w:rFonts w:asciiTheme="minorHAnsi" w:hAnsiTheme="minorHAnsi" w:cstheme="minorHAnsi"/>
          <w:sz w:val="22"/>
          <w:szCs w:val="22"/>
          <w:lang w:val="en-GB"/>
        </w:rPr>
      </w:pPr>
      <w:r w:rsidRPr="00677422">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FB31ACF"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Seeking references and checking employment history</w:t>
      </w:r>
    </w:p>
    <w:p w14:paraId="351829DA"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7B0A61F0" w14:textId="03496B2D"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When seeking </w:t>
      </w:r>
      <w:r w:rsidR="006617F2" w:rsidRPr="00677422">
        <w:rPr>
          <w:rFonts w:asciiTheme="minorHAnsi" w:hAnsiTheme="minorHAnsi" w:cstheme="minorHAnsi"/>
          <w:sz w:val="22"/>
          <w:szCs w:val="22"/>
          <w:lang w:val="en-GB"/>
        </w:rPr>
        <w:t>references,</w:t>
      </w:r>
      <w:r w:rsidRPr="00677422">
        <w:rPr>
          <w:rFonts w:asciiTheme="minorHAnsi" w:hAnsiTheme="minorHAnsi" w:cstheme="minorHAnsi"/>
          <w:sz w:val="22"/>
          <w:szCs w:val="22"/>
          <w:lang w:val="en-GB"/>
        </w:rPr>
        <w:t xml:space="preserve"> we will:</w:t>
      </w:r>
    </w:p>
    <w:p w14:paraId="585C3AE8"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Not accept open references </w:t>
      </w:r>
    </w:p>
    <w:p w14:paraId="654CC6E6"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Liaise directly with referees and verify any information contained within references with the referees</w:t>
      </w:r>
    </w:p>
    <w:p w14:paraId="4D773F9E"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72D076F9"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Obtain verification of the candidate’s most recent relevant period of employment if they are not currently employed</w:t>
      </w:r>
    </w:p>
    <w:p w14:paraId="427121D9"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092C512F"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Compare the information on the application form with that in the reference and take up any inconsistencies with the candidate</w:t>
      </w:r>
    </w:p>
    <w:p w14:paraId="04333944"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Resolve any concerns before any appointment is confirmed  </w:t>
      </w:r>
    </w:p>
    <w:p w14:paraId="3C289A3A"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Interview and selection</w:t>
      </w:r>
    </w:p>
    <w:p w14:paraId="7CB18992"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When interviewing candidates, we will: </w:t>
      </w:r>
    </w:p>
    <w:p w14:paraId="41F79276"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Probe any gaps in employment, or where the candidate has changed employment or location frequently, and ask candidates to explain this</w:t>
      </w:r>
    </w:p>
    <w:p w14:paraId="51BA8C69"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Explore any potential areas of concern to determine the candidate’s suitability to work with children</w:t>
      </w:r>
    </w:p>
    <w:p w14:paraId="7CA98649"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Record all information considered and decisions made</w:t>
      </w:r>
    </w:p>
    <w:p w14:paraId="0E919F2D" w14:textId="77777777" w:rsidR="002B2CDA" w:rsidRPr="00677422" w:rsidRDefault="002B2CDA" w:rsidP="002B2CDA">
      <w:pPr>
        <w:pStyle w:val="Subhead2"/>
        <w:rPr>
          <w:rFonts w:asciiTheme="minorHAnsi" w:hAnsiTheme="minorHAnsi" w:cstheme="minorHAnsi"/>
          <w:sz w:val="22"/>
          <w:szCs w:val="22"/>
          <w:lang w:val="en-GB"/>
        </w:rPr>
      </w:pPr>
      <w:r w:rsidRPr="00677422">
        <w:rPr>
          <w:rFonts w:asciiTheme="minorHAnsi" w:hAnsiTheme="minorHAnsi" w:cstheme="minorHAnsi"/>
          <w:sz w:val="22"/>
          <w:szCs w:val="22"/>
          <w:lang w:val="en-GB"/>
        </w:rPr>
        <w:t>Pre-appointment vetting checks</w:t>
      </w:r>
    </w:p>
    <w:p w14:paraId="230F72E7" w14:textId="32A144B0" w:rsidR="00C148A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5306DE42" w14:textId="77777777" w:rsidR="006617F2" w:rsidRPr="006617F2" w:rsidRDefault="006617F2" w:rsidP="002B2CDA">
      <w:pPr>
        <w:pStyle w:val="1bodycopy10pt"/>
        <w:rPr>
          <w:rFonts w:asciiTheme="minorHAnsi" w:hAnsiTheme="minorHAnsi" w:cstheme="minorHAnsi"/>
          <w:sz w:val="22"/>
          <w:szCs w:val="22"/>
          <w:lang w:val="en-GB"/>
        </w:rPr>
      </w:pPr>
    </w:p>
    <w:p w14:paraId="67091C57" w14:textId="38FED3C8"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New staff</w:t>
      </w:r>
    </w:p>
    <w:p w14:paraId="63912852"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All offers of appointment will be conditional until satisfactory completion of the necessary pre-employment checks. When appointing new staff, we will:</w:t>
      </w:r>
    </w:p>
    <w:p w14:paraId="52C4AF26"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Verify their identity </w:t>
      </w:r>
    </w:p>
    <w:p w14:paraId="5E802B15" w14:textId="323232B0"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w:t>
      </w:r>
      <w:r w:rsidRPr="00677422">
        <w:rPr>
          <w:rFonts w:asciiTheme="minorHAnsi" w:hAnsiTheme="minorHAnsi" w:cstheme="minorHAnsi"/>
          <w:sz w:val="22"/>
          <w:szCs w:val="22"/>
          <w:lang w:val="en-GB"/>
        </w:rPr>
        <w:lastRenderedPageBreak/>
        <w:t>before,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r w:rsidR="0005590E">
        <w:rPr>
          <w:rFonts w:asciiTheme="minorHAnsi" w:hAnsiTheme="minorHAnsi" w:cstheme="minorHAnsi"/>
          <w:sz w:val="22"/>
          <w:szCs w:val="22"/>
          <w:lang w:val="en-GB"/>
        </w:rPr>
        <w:t>.</w:t>
      </w:r>
    </w:p>
    <w:p w14:paraId="76019C24"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Obtain a separate barred list check if they will start work in regulated activity before the DBS certificate is available</w:t>
      </w:r>
    </w:p>
    <w:p w14:paraId="36D01747"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Verify their mental and physical fitness to carry out their work responsibilities</w:t>
      </w:r>
    </w:p>
    <w:p w14:paraId="6819BE8E"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3EB03D87"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Verify their professional qualifications, as appropriate</w:t>
      </w:r>
    </w:p>
    <w:p w14:paraId="0A354C1F"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Ensure they are not subject to a prohibition order if they are employed to be a teacher</w:t>
      </w:r>
    </w:p>
    <w:p w14:paraId="39B60034"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1632948C"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For all staff, including teaching positions: </w:t>
      </w:r>
      <w:hyperlink r:id="rId9" w:history="1">
        <w:r w:rsidRPr="00677422">
          <w:rPr>
            <w:rStyle w:val="Hyperlink"/>
            <w:rFonts w:asciiTheme="minorHAnsi" w:hAnsiTheme="minorHAnsi" w:cstheme="minorHAnsi"/>
            <w:sz w:val="22"/>
            <w:szCs w:val="22"/>
            <w:lang w:val="en-GB"/>
          </w:rPr>
          <w:t>criminal records checks for overseas applicants</w:t>
        </w:r>
      </w:hyperlink>
    </w:p>
    <w:p w14:paraId="2D79878B" w14:textId="77777777" w:rsidR="002B2CDA" w:rsidRPr="00677422" w:rsidRDefault="002B2CDA" w:rsidP="002B2CDA">
      <w:pPr>
        <w:pStyle w:val="4Bulletedcopyblue"/>
        <w:numPr>
          <w:ilvl w:val="1"/>
          <w:numId w:val="1"/>
        </w:numPr>
        <w:rPr>
          <w:rFonts w:asciiTheme="minorHAnsi" w:hAnsiTheme="minorHAnsi" w:cstheme="minorHAnsi"/>
          <w:sz w:val="22"/>
          <w:szCs w:val="22"/>
          <w:lang w:val="en-GB"/>
        </w:rPr>
      </w:pPr>
      <w:r w:rsidRPr="00677422">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7095655" w14:textId="77777777" w:rsidR="002B2CDA" w:rsidRPr="00677422" w:rsidRDefault="002B2CDA" w:rsidP="002B2CDA">
      <w:pPr>
        <w:spacing w:after="160" w:line="259" w:lineRule="auto"/>
        <w:rPr>
          <w:rFonts w:asciiTheme="minorHAnsi" w:eastAsia="Arial" w:hAnsiTheme="minorHAnsi" w:cstheme="minorHAnsi"/>
          <w:sz w:val="22"/>
          <w:szCs w:val="22"/>
          <w:lang w:val="en-GB"/>
        </w:rPr>
      </w:pPr>
      <w:r w:rsidRPr="00C148A2">
        <w:rPr>
          <w:rStyle w:val="1bodycopy10ptChar"/>
          <w:rFonts w:asciiTheme="minorHAnsi" w:hAnsiTheme="minorHAnsi" w:cstheme="minorHAnsi"/>
          <w:sz w:val="22"/>
          <w:szCs w:val="22"/>
          <w:lang w:val="en-GB"/>
        </w:rPr>
        <w:t>Schools with pupils aged under 8 add:</w:t>
      </w:r>
      <w:r w:rsidRPr="00C148A2">
        <w:rPr>
          <w:rFonts w:asciiTheme="minorHAnsi" w:eastAsia="Arial" w:hAnsiTheme="minorHAnsi" w:cstheme="minorHAnsi"/>
          <w:sz w:val="22"/>
          <w:szCs w:val="22"/>
          <w:lang w:val="en-GB"/>
        </w:rPr>
        <w:t xml:space="preserve"> 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5C7937C"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Existing staff</w:t>
      </w:r>
    </w:p>
    <w:p w14:paraId="0471EE17"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In certain circumstances we will carry out all the relevant checks on existing staff as if the individual was a new member of staff. These circumstances are when:</w:t>
      </w:r>
    </w:p>
    <w:p w14:paraId="21C7AD84"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There are concerns about an existing member of staff’s suitability to work with children; or </w:t>
      </w:r>
    </w:p>
    <w:p w14:paraId="04586D89"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An individual moves from a post that is not regulated activity to one that is; or</w:t>
      </w:r>
    </w:p>
    <w:p w14:paraId="4F6EC64F"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There has been a break in service of 12 weeks or more </w:t>
      </w:r>
    </w:p>
    <w:p w14:paraId="67BA9E9C"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We will refer to the DBS anyone who has harmed, or poses a risk of harm, to a child or vulnerable adult where:</w:t>
      </w:r>
    </w:p>
    <w:p w14:paraId="7D63C5AC"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believe the individual has engaged in </w:t>
      </w:r>
      <w:hyperlink r:id="rId10" w:anchor="relevant-conduct-in-relation-to-children" w:history="1">
        <w:r w:rsidRPr="00677422">
          <w:rPr>
            <w:rStyle w:val="Hyperlink"/>
            <w:rFonts w:asciiTheme="minorHAnsi" w:hAnsiTheme="minorHAnsi" w:cstheme="minorHAnsi"/>
            <w:sz w:val="22"/>
            <w:szCs w:val="22"/>
            <w:lang w:val="en-GB"/>
          </w:rPr>
          <w:t>relevant conduct</w:t>
        </w:r>
      </w:hyperlink>
      <w:r w:rsidRPr="00677422">
        <w:rPr>
          <w:rFonts w:asciiTheme="minorHAnsi" w:hAnsiTheme="minorHAnsi" w:cstheme="minorHAnsi"/>
          <w:sz w:val="22"/>
          <w:szCs w:val="22"/>
          <w:lang w:val="en-GB"/>
        </w:rPr>
        <w:t>; or</w:t>
      </w:r>
    </w:p>
    <w:p w14:paraId="77A3531D"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11" w:history="1">
        <w:r w:rsidRPr="00677422">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677422">
        <w:rPr>
          <w:rFonts w:asciiTheme="minorHAnsi" w:hAnsiTheme="minorHAnsi" w:cstheme="minorHAnsi"/>
          <w:sz w:val="22"/>
          <w:szCs w:val="22"/>
          <w:lang w:val="en-GB"/>
        </w:rPr>
        <w:t>; or</w:t>
      </w:r>
    </w:p>
    <w:p w14:paraId="4FB874A6"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725FDA8B"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The individual has been removed from working in regulated activity (paid or unpaid) or would have been removed if they had not left</w:t>
      </w:r>
      <w:r w:rsidRPr="00677422">
        <w:rPr>
          <w:rFonts w:asciiTheme="minorHAnsi" w:eastAsia="Arial" w:hAnsiTheme="minorHAnsi" w:cstheme="minorHAnsi"/>
          <w:sz w:val="22"/>
          <w:szCs w:val="22"/>
          <w:lang w:val="en-GB"/>
        </w:rPr>
        <w:t xml:space="preserve"> </w:t>
      </w:r>
    </w:p>
    <w:p w14:paraId="62500952"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Agency and third-party staff</w:t>
      </w:r>
    </w:p>
    <w:p w14:paraId="33826E53"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lastRenderedPageBreak/>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DCF3055"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Contractors</w:t>
      </w:r>
    </w:p>
    <w:p w14:paraId="007DFFFB" w14:textId="77777777" w:rsidR="002B2CDA" w:rsidRPr="00677422" w:rsidRDefault="002B2CDA" w:rsidP="002B2CDA">
      <w:pPr>
        <w:rPr>
          <w:rFonts w:asciiTheme="minorHAnsi" w:eastAsia="Arial" w:hAnsiTheme="minorHAnsi" w:cstheme="minorHAnsi"/>
          <w:sz w:val="22"/>
          <w:szCs w:val="22"/>
          <w:lang w:val="en-GB"/>
        </w:rPr>
      </w:pPr>
      <w:r w:rsidRPr="00677422">
        <w:rPr>
          <w:rFonts w:asciiTheme="minorHAnsi" w:eastAsia="Arial" w:hAnsiTheme="minorHAnsi" w:cstheme="minorHAnsi"/>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7CD1DE27"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An enhanced DBS check with barred list information for contractors engaging in regulated activity</w:t>
      </w:r>
    </w:p>
    <w:p w14:paraId="1A447130"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4EB6F68F"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will obtain the DBS check for self-employed contractors. </w:t>
      </w:r>
    </w:p>
    <w:p w14:paraId="5C1DA7A9"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will not keep copies of such checks for longer than 6 months. </w:t>
      </w:r>
    </w:p>
    <w:p w14:paraId="78B5E4D2"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Contractors who have not had any checks will not be allowed to work unsupervised or engage in regulated activity under any circumstances. </w:t>
      </w:r>
    </w:p>
    <w:p w14:paraId="751831BD"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will check the identity of all contractors and their staff on arrival at the school. </w:t>
      </w:r>
    </w:p>
    <w:p w14:paraId="3C391DC4" w14:textId="77777777" w:rsidR="002B2CDA" w:rsidRPr="00677422" w:rsidRDefault="002B2CDA" w:rsidP="002B2CDA">
      <w:pPr>
        <w:rPr>
          <w:rFonts w:asciiTheme="minorHAnsi" w:hAnsiTheme="minorHAnsi" w:cstheme="minorHAnsi"/>
          <w:sz w:val="22"/>
          <w:szCs w:val="22"/>
          <w:lang w:val="en-GB"/>
        </w:rPr>
      </w:pPr>
      <w:r w:rsidRPr="00677422">
        <w:rPr>
          <w:rStyle w:val="1bodycopy10ptChar"/>
          <w:rFonts w:asciiTheme="minorHAnsi" w:hAnsiTheme="minorHAnsi" w:cstheme="minorHAnsi"/>
          <w:sz w:val="22"/>
          <w:szCs w:val="22"/>
          <w:highlight w:val="yellow"/>
          <w:lang w:val="en-GB"/>
        </w:rPr>
        <w:t>Schools with pupils aged under 8 add:</w:t>
      </w:r>
      <w:r w:rsidRPr="00677422">
        <w:rPr>
          <w:rFonts w:asciiTheme="minorHAnsi" w:hAnsiTheme="minorHAnsi" w:cstheme="minorHAnsi"/>
          <w:sz w:val="22"/>
          <w:szCs w:val="22"/>
          <w:lang w:val="en-GB"/>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637B6A6"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Trainee/student teachers</w:t>
      </w:r>
    </w:p>
    <w:p w14:paraId="52670553"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Where applicants for initial teacher training are salaried by us, we will ensure that all necessary checks are carried out.</w:t>
      </w:r>
    </w:p>
    <w:p w14:paraId="55442747"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32A3BEBD" w14:textId="77777777" w:rsidR="002B2CDA" w:rsidRPr="00677422" w:rsidRDefault="002B2CDA" w:rsidP="002B2CDA">
      <w:pPr>
        <w:rPr>
          <w:rFonts w:asciiTheme="minorHAnsi" w:hAnsiTheme="minorHAnsi" w:cstheme="minorHAnsi"/>
          <w:sz w:val="22"/>
          <w:szCs w:val="22"/>
          <w:lang w:val="en-GB"/>
        </w:rPr>
      </w:pPr>
      <w:r w:rsidRPr="00677422">
        <w:rPr>
          <w:rStyle w:val="1bodycopy10ptChar"/>
          <w:rFonts w:asciiTheme="minorHAnsi" w:hAnsiTheme="minorHAnsi" w:cstheme="minorHAnsi"/>
          <w:sz w:val="22"/>
          <w:szCs w:val="22"/>
          <w:highlight w:val="yellow"/>
          <w:lang w:val="en-GB"/>
        </w:rPr>
        <w:t>Schools with pupils aged under 8 add:</w:t>
      </w:r>
      <w:r w:rsidRPr="00677422">
        <w:rPr>
          <w:rFonts w:asciiTheme="minorHAnsi" w:hAnsiTheme="minorHAnsi" w:cstheme="minorHAnsi"/>
          <w:sz w:val="22"/>
          <w:szCs w:val="22"/>
          <w:lang w:val="en-GB"/>
        </w:rPr>
        <w:t xml:space="preserve"> In both cases, this includes checks to ensure that individuals are not disqualified under the 2018 Childcare Disqualification Regulations and Childcare Act 2006.</w:t>
      </w:r>
    </w:p>
    <w:p w14:paraId="4ED91A5F" w14:textId="77777777"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Volunteers</w:t>
      </w:r>
    </w:p>
    <w:p w14:paraId="79D593D0"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We will:</w:t>
      </w:r>
    </w:p>
    <w:p w14:paraId="11948295"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Never leave an unchecked volunteer unsupervised or allow them to work in regulated activity</w:t>
      </w:r>
    </w:p>
    <w:p w14:paraId="096256E3"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1CAC0441"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E2BF786" w14:textId="77777777" w:rsidR="002B2CDA" w:rsidRPr="00677422" w:rsidRDefault="002B2CDA" w:rsidP="002B2CDA">
      <w:pPr>
        <w:pStyle w:val="1bodycopy10pt"/>
        <w:rPr>
          <w:rFonts w:asciiTheme="minorHAnsi" w:hAnsiTheme="minorHAnsi" w:cstheme="minorHAnsi"/>
          <w:sz w:val="22"/>
          <w:szCs w:val="22"/>
          <w:lang w:val="en-GB"/>
        </w:rPr>
      </w:pPr>
      <w:r w:rsidRPr="00677422">
        <w:rPr>
          <w:rFonts w:asciiTheme="minorHAnsi" w:hAnsiTheme="minorHAnsi" w:cstheme="minorHAnsi"/>
          <w:sz w:val="22"/>
          <w:szCs w:val="22"/>
          <w:highlight w:val="yellow"/>
          <w:lang w:val="en-GB"/>
        </w:rPr>
        <w:t>Schools with pupils aged under 8 add:</w:t>
      </w:r>
    </w:p>
    <w:p w14:paraId="47C39537"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iCs/>
          <w:sz w:val="22"/>
          <w:szCs w:val="22"/>
          <w:lang w:val="en-GB"/>
        </w:rPr>
        <w:t>E</w:t>
      </w:r>
      <w:r w:rsidRPr="00677422">
        <w:rPr>
          <w:rFonts w:asciiTheme="minorHAnsi" w:hAnsiTheme="minorHAnsi" w:cstheme="minorHAnsi"/>
          <w:sz w:val="22"/>
          <w:szCs w:val="22"/>
          <w:lang w:val="en-GB"/>
        </w:rPr>
        <w:t xml:space="preserve">nsure that appropriate checks are carried out to ensure that individuals are not disqualified under the 2018 Childcare Disqualification Regulations and Childcare Act 2006. Where we decide </w:t>
      </w:r>
      <w:r w:rsidRPr="00677422">
        <w:rPr>
          <w:rFonts w:asciiTheme="minorHAnsi" w:hAnsiTheme="minorHAnsi" w:cstheme="minorHAnsi"/>
          <w:sz w:val="22"/>
          <w:szCs w:val="22"/>
          <w:lang w:val="en-GB"/>
        </w:rPr>
        <w:lastRenderedPageBreak/>
        <w:t>that an individual falls outside of the scope of these regulations and we do not carry out such checks, we will retain a record of our assessment. This will include our evaluation of any risks and control measures put in place, and any advice sought</w:t>
      </w:r>
    </w:p>
    <w:p w14:paraId="35402809" w14:textId="4B88AA58"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 xml:space="preserve">Governors </w:t>
      </w:r>
    </w:p>
    <w:p w14:paraId="794CBEED" w14:textId="77777777" w:rsidR="002B2CDA" w:rsidRPr="009216FD" w:rsidRDefault="002B2CDA" w:rsidP="002B2CDA">
      <w:pPr>
        <w:pStyle w:val="1bodycopy10pt"/>
        <w:rPr>
          <w:rFonts w:asciiTheme="minorHAnsi" w:hAnsiTheme="minorHAnsi" w:cstheme="minorHAnsi"/>
          <w:sz w:val="22"/>
          <w:szCs w:val="22"/>
          <w:lang w:val="en-GB"/>
        </w:rPr>
      </w:pPr>
      <w:r w:rsidRPr="009216FD">
        <w:rPr>
          <w:rFonts w:asciiTheme="minorHAnsi" w:hAnsiTheme="minorHAnsi" w:cstheme="minorHAnsi"/>
          <w:sz w:val="22"/>
          <w:szCs w:val="22"/>
          <w:lang w:val="en-GB"/>
        </w:rPr>
        <w:t>All schools include:</w:t>
      </w:r>
    </w:p>
    <w:p w14:paraId="10458C40" w14:textId="54FBC07E" w:rsidR="002B2CDA" w:rsidRPr="009216FD" w:rsidRDefault="002B2CDA" w:rsidP="002B2CDA">
      <w:pPr>
        <w:rPr>
          <w:rFonts w:asciiTheme="minorHAnsi" w:hAnsiTheme="minorHAnsi" w:cstheme="minorHAnsi"/>
          <w:sz w:val="22"/>
          <w:szCs w:val="22"/>
          <w:lang w:val="en-GB"/>
        </w:rPr>
      </w:pPr>
      <w:r w:rsidRPr="009216FD">
        <w:rPr>
          <w:rFonts w:asciiTheme="minorHAnsi" w:eastAsia="Arial" w:hAnsiTheme="minorHAnsi" w:cstheme="minorHAnsi"/>
          <w:sz w:val="22"/>
          <w:szCs w:val="22"/>
          <w:lang w:val="en-GB"/>
        </w:rPr>
        <w:t>All governors</w:t>
      </w:r>
      <w:r w:rsidRPr="009216FD">
        <w:rPr>
          <w:rFonts w:asciiTheme="minorHAnsi" w:eastAsia="Arial" w:hAnsiTheme="minorHAnsi" w:cstheme="minorHAnsi"/>
          <w:iCs/>
          <w:color w:val="ED7D31"/>
          <w:sz w:val="22"/>
          <w:szCs w:val="22"/>
          <w:lang w:val="en-GB"/>
        </w:rPr>
        <w:t xml:space="preserve"> </w:t>
      </w:r>
      <w:r w:rsidRPr="009216FD">
        <w:rPr>
          <w:rFonts w:asciiTheme="minorHAnsi" w:eastAsia="Arial" w:hAnsiTheme="minorHAnsi" w:cstheme="minorHAnsi"/>
          <w:sz w:val="22"/>
          <w:szCs w:val="22"/>
          <w:lang w:val="en-GB"/>
        </w:rPr>
        <w:t>will have an enhanced DBS check without barred list information.</w:t>
      </w:r>
    </w:p>
    <w:p w14:paraId="57223A5B" w14:textId="77777777" w:rsidR="002B2CDA" w:rsidRPr="009216FD" w:rsidRDefault="002B2CDA" w:rsidP="002B2CDA">
      <w:pPr>
        <w:spacing w:after="160" w:line="259" w:lineRule="auto"/>
        <w:rPr>
          <w:rFonts w:asciiTheme="minorHAnsi" w:eastAsia="Arial" w:hAnsiTheme="minorHAnsi" w:cstheme="minorHAnsi"/>
          <w:sz w:val="22"/>
          <w:szCs w:val="22"/>
          <w:lang w:val="en-GB"/>
        </w:rPr>
      </w:pPr>
      <w:r w:rsidRPr="009216FD">
        <w:rPr>
          <w:rFonts w:asciiTheme="minorHAnsi" w:eastAsia="Arial" w:hAnsiTheme="minorHAnsi" w:cstheme="minorHAnsi"/>
          <w:sz w:val="22"/>
          <w:szCs w:val="22"/>
          <w:lang w:val="en-GB"/>
        </w:rPr>
        <w:t>They will have an enhanced DBS check with barred list information if working in regulated activity.</w:t>
      </w:r>
    </w:p>
    <w:p w14:paraId="57259D5C" w14:textId="1A30E272" w:rsidR="002B2CDA" w:rsidRPr="00677422" w:rsidRDefault="002B2CDA" w:rsidP="002B2CDA">
      <w:pPr>
        <w:pStyle w:val="1bodycopy10pt"/>
        <w:rPr>
          <w:rFonts w:asciiTheme="minorHAnsi" w:hAnsiTheme="minorHAnsi" w:cstheme="minorHAnsi"/>
          <w:sz w:val="22"/>
          <w:szCs w:val="22"/>
          <w:lang w:val="en-GB"/>
        </w:rPr>
      </w:pPr>
      <w:r w:rsidRPr="009216FD">
        <w:rPr>
          <w:rFonts w:asciiTheme="minorHAnsi" w:hAnsiTheme="minorHAnsi" w:cstheme="minorHAnsi"/>
          <w:sz w:val="22"/>
          <w:szCs w:val="22"/>
          <w:lang w:val="en-GB"/>
        </w:rPr>
        <w:t xml:space="preserve">Maintained schools </w:t>
      </w:r>
    </w:p>
    <w:p w14:paraId="5912A644"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All governors will also have a section 128 check (as a section 128 direction disqualifies an individual from being a maintained school governor).</w:t>
      </w:r>
    </w:p>
    <w:p w14:paraId="38432127"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All governors will also have the following checks:</w:t>
      </w:r>
    </w:p>
    <w:p w14:paraId="025B971C"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Identity</w:t>
      </w:r>
    </w:p>
    <w:p w14:paraId="0EC0BAA8"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Right to work in the UK</w:t>
      </w:r>
    </w:p>
    <w:p w14:paraId="12C57C54" w14:textId="77777777" w:rsidR="002B2CDA" w:rsidRPr="00677422" w:rsidRDefault="002B2CDA" w:rsidP="002B2CDA">
      <w:pPr>
        <w:pStyle w:val="4Bulletedcopyblue"/>
        <w:rPr>
          <w:rFonts w:asciiTheme="minorHAnsi" w:hAnsiTheme="minorHAnsi" w:cstheme="minorHAnsi"/>
          <w:sz w:val="22"/>
          <w:szCs w:val="22"/>
          <w:lang w:val="en-GB"/>
        </w:rPr>
      </w:pPr>
      <w:r w:rsidRPr="00677422">
        <w:rPr>
          <w:rFonts w:asciiTheme="minorHAnsi" w:hAnsiTheme="minorHAnsi" w:cstheme="minorHAnsi"/>
          <w:sz w:val="22"/>
          <w:szCs w:val="22"/>
          <w:lang w:val="en-GB"/>
        </w:rPr>
        <w:t>Other checks deemed necessary if they have lived or worked outside the UK</w:t>
      </w:r>
    </w:p>
    <w:p w14:paraId="5D220F22" w14:textId="724C86FC" w:rsidR="002B2CDA" w:rsidRPr="00677422" w:rsidRDefault="002B2CDA" w:rsidP="002B2CDA">
      <w:pPr>
        <w:pStyle w:val="1bodycopy10pt"/>
        <w:rPr>
          <w:rFonts w:asciiTheme="minorHAnsi" w:hAnsiTheme="minorHAnsi" w:cstheme="minorHAnsi"/>
          <w:b/>
          <w:sz w:val="22"/>
          <w:szCs w:val="22"/>
          <w:lang w:val="en-GB"/>
        </w:rPr>
      </w:pPr>
      <w:r w:rsidRPr="00677422">
        <w:rPr>
          <w:rFonts w:asciiTheme="minorHAnsi" w:hAnsiTheme="minorHAnsi" w:cstheme="minorHAnsi"/>
          <w:b/>
          <w:sz w:val="22"/>
          <w:szCs w:val="22"/>
          <w:lang w:val="en-GB"/>
        </w:rPr>
        <w:t xml:space="preserve">Adults who supervise pupils on work experience </w:t>
      </w:r>
      <w:r w:rsidR="009216FD">
        <w:rPr>
          <w:rFonts w:asciiTheme="minorHAnsi" w:hAnsiTheme="minorHAnsi" w:cstheme="minorHAnsi"/>
          <w:b/>
          <w:sz w:val="22"/>
          <w:szCs w:val="22"/>
          <w:lang w:val="en-GB"/>
        </w:rPr>
        <w:t>(External Agency Safer Opportunities)</w:t>
      </w:r>
    </w:p>
    <w:p w14:paraId="7EAB7C6A" w14:textId="77777777" w:rsidR="002B2CDA" w:rsidRPr="00677422"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When organising work experience, we will ensure that policies and procedures are in place to protect children from harm.</w:t>
      </w:r>
    </w:p>
    <w:p w14:paraId="757C87C4" w14:textId="11D6552B" w:rsidR="007D5850" w:rsidRDefault="002B2CDA" w:rsidP="002B2CDA">
      <w:pPr>
        <w:rPr>
          <w:rFonts w:asciiTheme="minorHAnsi" w:hAnsiTheme="minorHAnsi" w:cstheme="minorHAnsi"/>
          <w:sz w:val="22"/>
          <w:szCs w:val="22"/>
          <w:lang w:val="en-GB"/>
        </w:rPr>
      </w:pPr>
      <w:r w:rsidRPr="00677422">
        <w:rPr>
          <w:rFonts w:asciiTheme="minorHAnsi" w:hAnsiTheme="minorHAnsi" w:cstheme="minorHAnsi"/>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71AF3D33" w14:textId="77777777" w:rsidR="006617F2" w:rsidRDefault="006617F2" w:rsidP="002B2CDA">
      <w:pPr>
        <w:rPr>
          <w:rFonts w:asciiTheme="minorHAnsi" w:hAnsiTheme="minorHAnsi" w:cstheme="minorHAnsi"/>
          <w:sz w:val="22"/>
          <w:szCs w:val="22"/>
          <w:lang w:val="en-GB"/>
        </w:rPr>
      </w:pPr>
    </w:p>
    <w:p w14:paraId="25E5A499" w14:textId="220DCF04" w:rsidR="006617F2" w:rsidRDefault="006617F2" w:rsidP="002B2CDA">
      <w:pPr>
        <w:rPr>
          <w:rFonts w:asciiTheme="minorHAnsi" w:hAnsiTheme="minorHAnsi" w:cstheme="minorHAnsi"/>
          <w:sz w:val="22"/>
          <w:szCs w:val="22"/>
          <w:lang w:val="en-GB"/>
        </w:rPr>
      </w:pPr>
      <w:r>
        <w:rPr>
          <w:rFonts w:asciiTheme="minorHAnsi" w:hAnsiTheme="minorHAnsi" w:cstheme="minorHAnsi"/>
          <w:sz w:val="22"/>
          <w:szCs w:val="22"/>
          <w:lang w:val="en-GB"/>
        </w:rPr>
        <w:t xml:space="preserve">Policy Reviewed </w:t>
      </w:r>
      <w:r w:rsidR="00E00412">
        <w:rPr>
          <w:rFonts w:asciiTheme="minorHAnsi" w:hAnsiTheme="minorHAnsi" w:cstheme="minorHAnsi"/>
          <w:sz w:val="22"/>
          <w:szCs w:val="22"/>
          <w:lang w:val="en-GB"/>
        </w:rPr>
        <w:t xml:space="preserve">September 2025 </w:t>
      </w:r>
      <w:r>
        <w:rPr>
          <w:rFonts w:asciiTheme="minorHAnsi" w:hAnsiTheme="minorHAnsi" w:cstheme="minorHAnsi"/>
          <w:sz w:val="22"/>
          <w:szCs w:val="22"/>
          <w:lang w:val="en-GB"/>
        </w:rPr>
        <w:t xml:space="preserve"> </w:t>
      </w:r>
    </w:p>
    <w:p w14:paraId="2C707162" w14:textId="026681DC" w:rsidR="006617F2" w:rsidRPr="006617F2" w:rsidRDefault="006617F2" w:rsidP="002B2CDA">
      <w:pPr>
        <w:rPr>
          <w:rFonts w:asciiTheme="minorHAnsi" w:hAnsiTheme="minorHAnsi" w:cstheme="minorHAnsi"/>
          <w:sz w:val="22"/>
          <w:szCs w:val="22"/>
          <w:lang w:val="en-GB"/>
        </w:rPr>
      </w:pPr>
      <w:r>
        <w:rPr>
          <w:rFonts w:asciiTheme="minorHAnsi" w:hAnsiTheme="minorHAnsi" w:cstheme="minorHAnsi"/>
          <w:sz w:val="22"/>
          <w:szCs w:val="22"/>
          <w:lang w:val="en-GB"/>
        </w:rPr>
        <w:t>Next review date September 202</w:t>
      </w:r>
      <w:r w:rsidR="00E00412">
        <w:rPr>
          <w:rFonts w:asciiTheme="minorHAnsi" w:hAnsiTheme="minorHAnsi" w:cstheme="minorHAnsi"/>
          <w:sz w:val="22"/>
          <w:szCs w:val="22"/>
          <w:lang w:val="en-GB"/>
        </w:rPr>
        <w:t>6</w:t>
      </w:r>
    </w:p>
    <w:sectPr w:rsidR="006617F2" w:rsidRPr="00661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9pt;height:332pt" o:bullet="t">
        <v:imagedata r:id="rId1" o:title="TK_LOGO_POINTER_RGB_bullet_blue"/>
      </v:shape>
    </w:pict>
  </w:numPicBullet>
  <w:abstractNum w:abstractNumId="0"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198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DA"/>
    <w:rsid w:val="0005590E"/>
    <w:rsid w:val="0017410F"/>
    <w:rsid w:val="002613BE"/>
    <w:rsid w:val="002B2CDA"/>
    <w:rsid w:val="00542D72"/>
    <w:rsid w:val="006617F2"/>
    <w:rsid w:val="00677422"/>
    <w:rsid w:val="00734C19"/>
    <w:rsid w:val="007D5850"/>
    <w:rsid w:val="009216FD"/>
    <w:rsid w:val="00C148A2"/>
    <w:rsid w:val="00C81795"/>
    <w:rsid w:val="00E00412"/>
    <w:rsid w:val="00E97D05"/>
    <w:rsid w:val="00FB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C3B1E"/>
  <w15:chartTrackingRefBased/>
  <w15:docId w15:val="{3DB0093D-0DF6-4295-8438-8A32A057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CDA"/>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2B2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2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2C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2C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2C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2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C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2C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2C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2C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2C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2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CDA"/>
    <w:rPr>
      <w:rFonts w:eastAsiaTheme="majorEastAsia" w:cstheme="majorBidi"/>
      <w:color w:val="272727" w:themeColor="text1" w:themeTint="D8"/>
    </w:rPr>
  </w:style>
  <w:style w:type="paragraph" w:styleId="Title">
    <w:name w:val="Title"/>
    <w:basedOn w:val="Normal"/>
    <w:next w:val="Normal"/>
    <w:link w:val="TitleChar"/>
    <w:uiPriority w:val="10"/>
    <w:qFormat/>
    <w:rsid w:val="002B2C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CDA"/>
    <w:pPr>
      <w:spacing w:before="160"/>
      <w:jc w:val="center"/>
    </w:pPr>
    <w:rPr>
      <w:i/>
      <w:iCs/>
      <w:color w:val="404040" w:themeColor="text1" w:themeTint="BF"/>
    </w:rPr>
  </w:style>
  <w:style w:type="character" w:customStyle="1" w:styleId="QuoteChar">
    <w:name w:val="Quote Char"/>
    <w:basedOn w:val="DefaultParagraphFont"/>
    <w:link w:val="Quote"/>
    <w:uiPriority w:val="29"/>
    <w:rsid w:val="002B2CDA"/>
    <w:rPr>
      <w:i/>
      <w:iCs/>
      <w:color w:val="404040" w:themeColor="text1" w:themeTint="BF"/>
    </w:rPr>
  </w:style>
  <w:style w:type="paragraph" w:styleId="ListParagraph">
    <w:name w:val="List Paragraph"/>
    <w:basedOn w:val="Normal"/>
    <w:uiPriority w:val="34"/>
    <w:qFormat/>
    <w:rsid w:val="002B2CDA"/>
    <w:pPr>
      <w:ind w:left="720"/>
      <w:contextualSpacing/>
    </w:pPr>
  </w:style>
  <w:style w:type="character" w:styleId="IntenseEmphasis">
    <w:name w:val="Intense Emphasis"/>
    <w:basedOn w:val="DefaultParagraphFont"/>
    <w:uiPriority w:val="21"/>
    <w:qFormat/>
    <w:rsid w:val="002B2CDA"/>
    <w:rPr>
      <w:i/>
      <w:iCs/>
      <w:color w:val="2F5496" w:themeColor="accent1" w:themeShade="BF"/>
    </w:rPr>
  </w:style>
  <w:style w:type="paragraph" w:styleId="IntenseQuote">
    <w:name w:val="Intense Quote"/>
    <w:basedOn w:val="Normal"/>
    <w:next w:val="Normal"/>
    <w:link w:val="IntenseQuoteChar"/>
    <w:uiPriority w:val="30"/>
    <w:qFormat/>
    <w:rsid w:val="002B2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2CDA"/>
    <w:rPr>
      <w:i/>
      <w:iCs/>
      <w:color w:val="2F5496" w:themeColor="accent1" w:themeShade="BF"/>
    </w:rPr>
  </w:style>
  <w:style w:type="character" w:styleId="IntenseReference">
    <w:name w:val="Intense Reference"/>
    <w:basedOn w:val="DefaultParagraphFont"/>
    <w:uiPriority w:val="32"/>
    <w:qFormat/>
    <w:rsid w:val="002B2CDA"/>
    <w:rPr>
      <w:b/>
      <w:bCs/>
      <w:smallCaps/>
      <w:color w:val="2F5496" w:themeColor="accent1" w:themeShade="BF"/>
      <w:spacing w:val="5"/>
    </w:rPr>
  </w:style>
  <w:style w:type="character" w:styleId="Hyperlink">
    <w:name w:val="Hyperlink"/>
    <w:uiPriority w:val="99"/>
    <w:unhideWhenUsed/>
    <w:qFormat/>
    <w:rsid w:val="002B2CDA"/>
    <w:rPr>
      <w:color w:val="0072CC"/>
      <w:u w:val="single"/>
    </w:rPr>
  </w:style>
  <w:style w:type="paragraph" w:customStyle="1" w:styleId="1bodycopy10pt">
    <w:name w:val="1 body copy 10pt"/>
    <w:basedOn w:val="Normal"/>
    <w:link w:val="1bodycopy10ptChar"/>
    <w:qFormat/>
    <w:rsid w:val="002B2CDA"/>
  </w:style>
  <w:style w:type="paragraph" w:customStyle="1" w:styleId="4Bulletedcopyblue">
    <w:name w:val="4 Bulleted copy blue"/>
    <w:basedOn w:val="Normal"/>
    <w:qFormat/>
    <w:rsid w:val="002B2CDA"/>
    <w:pPr>
      <w:numPr>
        <w:numId w:val="1"/>
      </w:numPr>
    </w:pPr>
    <w:rPr>
      <w:rFonts w:cs="Arial"/>
      <w:szCs w:val="20"/>
    </w:rPr>
  </w:style>
  <w:style w:type="character" w:customStyle="1" w:styleId="1bodycopy10ptChar">
    <w:name w:val="1 body copy 10pt Char"/>
    <w:link w:val="1bodycopy10pt"/>
    <w:rsid w:val="002B2CDA"/>
    <w:rPr>
      <w:rFonts w:ascii="Arial" w:eastAsia="MS Mincho" w:hAnsi="Arial" w:cs="Times New Roman"/>
      <w:kern w:val="0"/>
      <w:sz w:val="20"/>
      <w:szCs w:val="24"/>
      <w:lang w:val="en-US"/>
      <w14:ligatures w14:val="none"/>
    </w:rPr>
  </w:style>
  <w:style w:type="paragraph" w:customStyle="1" w:styleId="3Policytitle">
    <w:name w:val="3 Policy title"/>
    <w:basedOn w:val="Normal"/>
    <w:qFormat/>
    <w:rsid w:val="002B2CDA"/>
    <w:rPr>
      <w:b/>
      <w:sz w:val="72"/>
    </w:rPr>
  </w:style>
  <w:style w:type="paragraph" w:customStyle="1" w:styleId="Subhead2">
    <w:name w:val="Subhead 2"/>
    <w:basedOn w:val="1bodycopy10pt"/>
    <w:next w:val="1bodycopy10pt"/>
    <w:link w:val="Subhead2Char"/>
    <w:qFormat/>
    <w:rsid w:val="002B2CDA"/>
    <w:pPr>
      <w:spacing w:before="240"/>
    </w:pPr>
    <w:rPr>
      <w:b/>
      <w:color w:val="12263F"/>
      <w:sz w:val="24"/>
    </w:rPr>
  </w:style>
  <w:style w:type="character" w:customStyle="1" w:styleId="Subhead2Char">
    <w:name w:val="Subhead 2 Char"/>
    <w:link w:val="Subhead2"/>
    <w:rsid w:val="002B2CDA"/>
    <w:rPr>
      <w:rFonts w:ascii="Arial" w:eastAsia="MS Mincho" w:hAnsi="Arial" w:cs="Times New Roman"/>
      <w:b/>
      <w:color w:val="12263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09/37/contents/made" TargetMode="External"/><Relationship Id="rId5" Type="http://schemas.openxmlformats.org/officeDocument/2006/relationships/styles" Target="styles.xml"/><Relationship Id="rId10" Type="http://schemas.openxmlformats.org/officeDocument/2006/relationships/hyperlink" Target="https://www.gov.uk/guidance/making-barring-referrals-to-the-dbs" TargetMode="External"/><Relationship Id="rId4" Type="http://schemas.openxmlformats.org/officeDocument/2006/relationships/numbering" Target="numbering.xml"/><Relationship Id="rId9" Type="http://schemas.openxmlformats.org/officeDocument/2006/relationships/hyperlink" Target="https://www.gov.uk/government/publications/criminal-records-checks-for-overseas-applica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A29AD-1C3E-4CC6-B48B-47B86AD0E7E1}">
  <ds:schemaRefs>
    <ds:schemaRef ds:uri="http://schemas.microsoft.com/sharepoint/v3/contenttype/forms"/>
  </ds:schemaRefs>
</ds:datastoreItem>
</file>

<file path=customXml/itemProps2.xml><?xml version="1.0" encoding="utf-8"?>
<ds:datastoreItem xmlns:ds="http://schemas.openxmlformats.org/officeDocument/2006/customXml" ds:itemID="{7288BA59-ABDA-4823-AB83-71C4FB284C47}">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D682D10A-B3A2-4F1D-A0C8-FE476F6AE1A5}"/>
</file>

<file path=docProps/app.xml><?xml version="1.0" encoding="utf-8"?>
<Properties xmlns="http://schemas.openxmlformats.org/officeDocument/2006/extended-properties" xmlns:vt="http://schemas.openxmlformats.org/officeDocument/2006/docPropsVTypes">
  <Template>Normal</Template>
  <TotalTime>28</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Springfield School Head</dc:creator>
  <cp:keywords/>
  <dc:description/>
  <cp:lastModifiedBy>Springfield School Head</cp:lastModifiedBy>
  <cp:revision>6</cp:revision>
  <cp:lastPrinted>2025-02-03T09:54:00Z</cp:lastPrinted>
  <dcterms:created xsi:type="dcterms:W3CDTF">2025-02-12T14:12:00Z</dcterms:created>
  <dcterms:modified xsi:type="dcterms:W3CDTF">2025-07-11T13:53:00Z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