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6820" w14:textId="76BCB632" w:rsidR="005E1AA9" w:rsidRPr="00A024D3" w:rsidRDefault="005E1AA9" w:rsidP="005E1AA9">
      <w:pPr>
        <w:jc w:val="center"/>
        <w:rPr>
          <w:rFonts w:asciiTheme="majorHAnsi" w:hAnsiTheme="majorHAnsi" w:cstheme="majorHAnsi"/>
          <w:b/>
          <w:bCs/>
          <w:sz w:val="18"/>
          <w:szCs w:val="18"/>
          <w:u w:val="single"/>
        </w:rPr>
      </w:pPr>
      <w:r w:rsidRPr="00A024D3">
        <w:rPr>
          <w:rFonts w:asciiTheme="majorHAnsi" w:hAnsiTheme="majorHAnsi" w:cstheme="majorHAnsi"/>
          <w:b/>
          <w:bCs/>
          <w:sz w:val="18"/>
          <w:szCs w:val="18"/>
          <w:u w:val="single"/>
        </w:rPr>
        <w:t>Futures and Careers – Long Term Plan</w:t>
      </w:r>
    </w:p>
    <w:p w14:paraId="283BD4D0" w14:textId="71EB1C83" w:rsidR="005C6102" w:rsidRPr="00A024D3" w:rsidRDefault="005C6102">
      <w:pPr>
        <w:rPr>
          <w:rFonts w:asciiTheme="majorHAnsi" w:hAnsiTheme="majorHAnsi" w:cstheme="majorHAnsi"/>
          <w:sz w:val="18"/>
          <w:szCs w:val="18"/>
        </w:rPr>
      </w:pPr>
      <w:r w:rsidRPr="00A024D3">
        <w:rPr>
          <w:rFonts w:asciiTheme="majorHAnsi" w:hAnsiTheme="majorHAnsi" w:cstheme="majorHAnsi"/>
          <w:sz w:val="18"/>
          <w:szCs w:val="18"/>
        </w:rPr>
        <w:t xml:space="preserve">We believe that anyone with the drive and desire to gain employment can achieve their goal. </w:t>
      </w:r>
      <w:r w:rsidR="000C22CC" w:rsidRPr="00A024D3">
        <w:rPr>
          <w:rFonts w:asciiTheme="majorHAnsi" w:hAnsiTheme="majorHAnsi" w:cstheme="majorHAnsi"/>
          <w:sz w:val="18"/>
          <w:szCs w:val="18"/>
        </w:rPr>
        <w:t xml:space="preserve">We </w:t>
      </w:r>
      <w:r w:rsidR="00C21DD3">
        <w:rPr>
          <w:rFonts w:asciiTheme="majorHAnsi" w:hAnsiTheme="majorHAnsi" w:cstheme="majorHAnsi"/>
          <w:sz w:val="18"/>
          <w:szCs w:val="18"/>
        </w:rPr>
        <w:t xml:space="preserve">are realistic </w:t>
      </w:r>
      <w:r w:rsidR="00A61642">
        <w:rPr>
          <w:rFonts w:asciiTheme="majorHAnsi" w:hAnsiTheme="majorHAnsi" w:cstheme="majorHAnsi"/>
          <w:sz w:val="18"/>
          <w:szCs w:val="18"/>
        </w:rPr>
        <w:t>and support those students where paid employment wouldn’t be an appropriate aspiration</w:t>
      </w:r>
      <w:r w:rsidR="000C22CC" w:rsidRPr="00A024D3">
        <w:rPr>
          <w:rFonts w:asciiTheme="majorHAnsi" w:hAnsiTheme="majorHAnsi" w:cstheme="majorHAnsi"/>
          <w:sz w:val="18"/>
          <w:szCs w:val="18"/>
        </w:rPr>
        <w:t xml:space="preserve"> </w:t>
      </w:r>
      <w:r w:rsidR="00A61642">
        <w:rPr>
          <w:rFonts w:asciiTheme="majorHAnsi" w:hAnsiTheme="majorHAnsi" w:cstheme="majorHAnsi"/>
          <w:sz w:val="18"/>
          <w:szCs w:val="18"/>
        </w:rPr>
        <w:t>to</w:t>
      </w:r>
      <w:r w:rsidR="00843367">
        <w:rPr>
          <w:rFonts w:asciiTheme="majorHAnsi" w:hAnsiTheme="majorHAnsi" w:cstheme="majorHAnsi"/>
          <w:sz w:val="18"/>
          <w:szCs w:val="18"/>
        </w:rPr>
        <w:t xml:space="preserve"> be equipped for life beyond Springfield</w:t>
      </w:r>
      <w:r w:rsidR="00E158DE" w:rsidRPr="00A024D3">
        <w:rPr>
          <w:rFonts w:asciiTheme="majorHAnsi" w:hAnsiTheme="majorHAnsi" w:cstheme="majorHAnsi"/>
          <w:sz w:val="18"/>
          <w:szCs w:val="18"/>
        </w:rPr>
        <w:t xml:space="preserve">.  It is our responsibility to prepare </w:t>
      </w:r>
      <w:proofErr w:type="gramStart"/>
      <w:r w:rsidR="00843367">
        <w:rPr>
          <w:rFonts w:asciiTheme="majorHAnsi" w:hAnsiTheme="majorHAnsi" w:cstheme="majorHAnsi"/>
          <w:sz w:val="18"/>
          <w:szCs w:val="18"/>
        </w:rPr>
        <w:t>all of</w:t>
      </w:r>
      <w:proofErr w:type="gramEnd"/>
      <w:r w:rsidR="00843367">
        <w:rPr>
          <w:rFonts w:asciiTheme="majorHAnsi" w:hAnsiTheme="majorHAnsi" w:cstheme="majorHAnsi"/>
          <w:sz w:val="18"/>
          <w:szCs w:val="18"/>
        </w:rPr>
        <w:t xml:space="preserve"> </w:t>
      </w:r>
      <w:r w:rsidR="00E158DE" w:rsidRPr="00A024D3">
        <w:rPr>
          <w:rFonts w:asciiTheme="majorHAnsi" w:hAnsiTheme="majorHAnsi" w:cstheme="majorHAnsi"/>
          <w:sz w:val="18"/>
          <w:szCs w:val="18"/>
        </w:rPr>
        <w:t xml:space="preserve">our students to for </w:t>
      </w:r>
      <w:r w:rsidR="00843367">
        <w:rPr>
          <w:rFonts w:asciiTheme="majorHAnsi" w:hAnsiTheme="majorHAnsi" w:cstheme="majorHAnsi"/>
          <w:sz w:val="18"/>
          <w:szCs w:val="18"/>
        </w:rPr>
        <w:t>their future, regardless of what this looks like</w:t>
      </w:r>
      <w:r w:rsidR="00E158DE" w:rsidRPr="00A024D3">
        <w:rPr>
          <w:rFonts w:asciiTheme="majorHAnsi" w:hAnsiTheme="majorHAnsi" w:cstheme="majorHAnsi"/>
          <w:sz w:val="18"/>
          <w:szCs w:val="18"/>
        </w:rPr>
        <w:t xml:space="preserve">.  </w:t>
      </w:r>
      <w:r w:rsidR="00C91E8E" w:rsidRPr="00A024D3">
        <w:rPr>
          <w:rFonts w:asciiTheme="majorHAnsi" w:hAnsiTheme="majorHAnsi" w:cstheme="majorHAnsi"/>
          <w:sz w:val="18"/>
          <w:szCs w:val="18"/>
        </w:rPr>
        <w:t>W</w:t>
      </w:r>
      <w:r w:rsidRPr="00A024D3">
        <w:rPr>
          <w:rFonts w:asciiTheme="majorHAnsi" w:hAnsiTheme="majorHAnsi" w:cstheme="majorHAnsi"/>
          <w:sz w:val="18"/>
          <w:szCs w:val="18"/>
        </w:rPr>
        <w:t xml:space="preserve">e must ensure we have a clear </w:t>
      </w:r>
      <w:r w:rsidR="00C91E8E" w:rsidRPr="00A024D3">
        <w:rPr>
          <w:rFonts w:asciiTheme="majorHAnsi" w:hAnsiTheme="majorHAnsi" w:cstheme="majorHAnsi"/>
          <w:sz w:val="18"/>
          <w:szCs w:val="18"/>
        </w:rPr>
        <w:t>Futures and C</w:t>
      </w:r>
      <w:r w:rsidRPr="00A024D3">
        <w:rPr>
          <w:rFonts w:asciiTheme="majorHAnsi" w:hAnsiTheme="majorHAnsi" w:cstheme="majorHAnsi"/>
          <w:sz w:val="18"/>
          <w:szCs w:val="18"/>
        </w:rPr>
        <w:t xml:space="preserve">areers plan to support all students on their journey. In </w:t>
      </w:r>
      <w:r w:rsidR="00C91E8E" w:rsidRPr="00A024D3">
        <w:rPr>
          <w:rFonts w:asciiTheme="majorHAnsi" w:hAnsiTheme="majorHAnsi" w:cstheme="majorHAnsi"/>
          <w:sz w:val="18"/>
          <w:szCs w:val="18"/>
        </w:rPr>
        <w:t>Futures and C</w:t>
      </w:r>
      <w:r w:rsidRPr="00A024D3">
        <w:rPr>
          <w:rFonts w:asciiTheme="majorHAnsi" w:hAnsiTheme="majorHAnsi" w:cstheme="majorHAnsi"/>
          <w:sz w:val="18"/>
          <w:szCs w:val="18"/>
        </w:rPr>
        <w:t xml:space="preserve">areers education, this translates as every student making the right choices for progression. We will support students in making well-informed decisions by providing access to </w:t>
      </w:r>
      <w:proofErr w:type="gramStart"/>
      <w:r w:rsidRPr="00A024D3">
        <w:rPr>
          <w:rFonts w:asciiTheme="majorHAnsi" w:hAnsiTheme="majorHAnsi" w:cstheme="majorHAnsi"/>
          <w:sz w:val="18"/>
          <w:szCs w:val="18"/>
        </w:rPr>
        <w:t>differentiated,</w:t>
      </w:r>
      <w:proofErr w:type="gramEnd"/>
      <w:r w:rsidRPr="00A024D3">
        <w:rPr>
          <w:rFonts w:asciiTheme="majorHAnsi" w:hAnsiTheme="majorHAnsi" w:cstheme="majorHAnsi"/>
          <w:sz w:val="18"/>
          <w:szCs w:val="18"/>
        </w:rPr>
        <w:t xml:space="preserve"> impartial and independent information and guidance about the range of options that are most likely to help them to achieve their ambitions. </w:t>
      </w:r>
      <w:r w:rsidR="002D3E12" w:rsidRPr="00A024D3">
        <w:rPr>
          <w:rFonts w:asciiTheme="majorHAnsi" w:hAnsiTheme="majorHAnsi" w:cstheme="majorHAnsi"/>
          <w:sz w:val="18"/>
          <w:szCs w:val="18"/>
        </w:rPr>
        <w:t xml:space="preserve">Students in KS3 and above will experience internal work experience annually.  </w:t>
      </w:r>
      <w:r w:rsidRPr="00A024D3">
        <w:rPr>
          <w:rFonts w:asciiTheme="majorHAnsi" w:hAnsiTheme="majorHAnsi" w:cstheme="majorHAnsi"/>
          <w:sz w:val="18"/>
          <w:szCs w:val="18"/>
        </w:rPr>
        <w:t xml:space="preserve">We also </w:t>
      </w:r>
      <w:r w:rsidR="002D3E12" w:rsidRPr="00A024D3">
        <w:rPr>
          <w:rFonts w:asciiTheme="majorHAnsi" w:hAnsiTheme="majorHAnsi" w:cstheme="majorHAnsi"/>
          <w:sz w:val="18"/>
          <w:szCs w:val="18"/>
        </w:rPr>
        <w:t xml:space="preserve">work with Safe Opportunities who </w:t>
      </w:r>
      <w:r w:rsidRPr="00A024D3">
        <w:rPr>
          <w:rFonts w:asciiTheme="majorHAnsi" w:hAnsiTheme="majorHAnsi" w:cstheme="majorHAnsi"/>
          <w:sz w:val="18"/>
          <w:szCs w:val="18"/>
        </w:rPr>
        <w:t xml:space="preserve">provide access to a large range of bespoke placements within the community for </w:t>
      </w:r>
      <w:r w:rsidR="0095184F" w:rsidRPr="00A024D3">
        <w:rPr>
          <w:rFonts w:asciiTheme="majorHAnsi" w:hAnsiTheme="majorHAnsi" w:cstheme="majorHAnsi"/>
          <w:sz w:val="18"/>
          <w:szCs w:val="18"/>
        </w:rPr>
        <w:t xml:space="preserve">those </w:t>
      </w:r>
      <w:r w:rsidRPr="00A024D3">
        <w:rPr>
          <w:rFonts w:asciiTheme="majorHAnsi" w:hAnsiTheme="majorHAnsi" w:cstheme="majorHAnsi"/>
          <w:sz w:val="18"/>
          <w:szCs w:val="18"/>
        </w:rPr>
        <w:t>students</w:t>
      </w:r>
      <w:r w:rsidR="00B54E20" w:rsidRPr="00A024D3">
        <w:rPr>
          <w:rFonts w:asciiTheme="majorHAnsi" w:hAnsiTheme="majorHAnsi" w:cstheme="majorHAnsi"/>
          <w:sz w:val="18"/>
          <w:szCs w:val="18"/>
        </w:rPr>
        <w:t xml:space="preserve"> (KS4 and above)</w:t>
      </w:r>
      <w:r w:rsidR="0095184F" w:rsidRPr="00A024D3">
        <w:rPr>
          <w:rFonts w:asciiTheme="majorHAnsi" w:hAnsiTheme="majorHAnsi" w:cstheme="majorHAnsi"/>
          <w:sz w:val="18"/>
          <w:szCs w:val="18"/>
        </w:rPr>
        <w:t xml:space="preserve"> who are ready</w:t>
      </w:r>
      <w:r w:rsidRPr="00A024D3">
        <w:rPr>
          <w:rFonts w:asciiTheme="majorHAnsi" w:hAnsiTheme="majorHAnsi" w:cstheme="majorHAnsi"/>
          <w:sz w:val="18"/>
          <w:szCs w:val="18"/>
        </w:rPr>
        <w:t xml:space="preserve"> to experience </w:t>
      </w:r>
      <w:r w:rsidR="0068560A" w:rsidRPr="00A024D3">
        <w:rPr>
          <w:rFonts w:asciiTheme="majorHAnsi" w:hAnsiTheme="majorHAnsi" w:cstheme="majorHAnsi"/>
          <w:sz w:val="18"/>
          <w:szCs w:val="18"/>
        </w:rPr>
        <w:t>external work experience</w:t>
      </w:r>
      <w:r w:rsidRPr="00A024D3">
        <w:rPr>
          <w:rFonts w:asciiTheme="majorHAnsi" w:hAnsiTheme="majorHAnsi" w:cstheme="majorHAnsi"/>
          <w:sz w:val="18"/>
          <w:szCs w:val="18"/>
        </w:rPr>
        <w:t xml:space="preserve"> so they can make informed decisions about their future. Our curriculum is designed in such a way that students can work along pathways towards appropriate outcomes. Students need help to make choices and manage transitions: to do this effectively they need good quality careers education, information, </w:t>
      </w:r>
      <w:proofErr w:type="gramStart"/>
      <w:r w:rsidRPr="00A024D3">
        <w:rPr>
          <w:rFonts w:asciiTheme="majorHAnsi" w:hAnsiTheme="majorHAnsi" w:cstheme="majorHAnsi"/>
          <w:sz w:val="18"/>
          <w:szCs w:val="18"/>
        </w:rPr>
        <w:t>advice</w:t>
      </w:r>
      <w:proofErr w:type="gramEnd"/>
      <w:r w:rsidRPr="00A024D3">
        <w:rPr>
          <w:rFonts w:asciiTheme="majorHAnsi" w:hAnsiTheme="majorHAnsi" w:cstheme="majorHAnsi"/>
          <w:sz w:val="18"/>
          <w:szCs w:val="18"/>
        </w:rPr>
        <w:t xml:space="preserve"> and guidance. The </w:t>
      </w:r>
      <w:r w:rsidR="009F6034" w:rsidRPr="00A024D3">
        <w:rPr>
          <w:rFonts w:asciiTheme="majorHAnsi" w:hAnsiTheme="majorHAnsi" w:cstheme="majorHAnsi"/>
          <w:sz w:val="18"/>
          <w:szCs w:val="18"/>
        </w:rPr>
        <w:t xml:space="preserve">Future and </w:t>
      </w:r>
      <w:r w:rsidRPr="00A024D3">
        <w:rPr>
          <w:rFonts w:asciiTheme="majorHAnsi" w:hAnsiTheme="majorHAnsi" w:cstheme="majorHAnsi"/>
          <w:sz w:val="18"/>
          <w:szCs w:val="18"/>
        </w:rPr>
        <w:t xml:space="preserve">Careers Plan sets out the programme which will provide our students with the knowledge, </w:t>
      </w:r>
      <w:proofErr w:type="gramStart"/>
      <w:r w:rsidRPr="00A024D3">
        <w:rPr>
          <w:rFonts w:asciiTheme="majorHAnsi" w:hAnsiTheme="majorHAnsi" w:cstheme="majorHAnsi"/>
          <w:sz w:val="18"/>
          <w:szCs w:val="18"/>
        </w:rPr>
        <w:t>inspiration</w:t>
      </w:r>
      <w:proofErr w:type="gramEnd"/>
      <w:r w:rsidRPr="00A024D3">
        <w:rPr>
          <w:rFonts w:asciiTheme="majorHAnsi" w:hAnsiTheme="majorHAnsi" w:cstheme="majorHAnsi"/>
          <w:sz w:val="18"/>
          <w:szCs w:val="18"/>
        </w:rPr>
        <w:t xml:space="preserve"> and ability to take ownership of their own</w:t>
      </w:r>
      <w:r w:rsidR="009F6034" w:rsidRPr="00A024D3">
        <w:rPr>
          <w:rFonts w:asciiTheme="majorHAnsi" w:hAnsiTheme="majorHAnsi" w:cstheme="majorHAnsi"/>
          <w:sz w:val="18"/>
          <w:szCs w:val="18"/>
        </w:rPr>
        <w:t xml:space="preserve"> future and</w:t>
      </w:r>
      <w:r w:rsidRPr="00A024D3">
        <w:rPr>
          <w:rFonts w:asciiTheme="majorHAnsi" w:hAnsiTheme="majorHAnsi" w:cstheme="majorHAnsi"/>
          <w:sz w:val="18"/>
          <w:szCs w:val="18"/>
        </w:rPr>
        <w:t xml:space="preserve"> career action plans which will enable them to succeed with their ambitions</w:t>
      </w:r>
      <w:r w:rsidR="008B54DB" w:rsidRPr="00A024D3">
        <w:rPr>
          <w:rFonts w:asciiTheme="majorHAnsi" w:hAnsiTheme="majorHAnsi" w:cstheme="majorHAnsi"/>
          <w:sz w:val="18"/>
          <w:szCs w:val="18"/>
        </w:rPr>
        <w:t xml:space="preserve">.  We also work closely with parents and carers to educate and empower them to </w:t>
      </w:r>
      <w:r w:rsidR="00BB6C10" w:rsidRPr="00A024D3">
        <w:rPr>
          <w:rFonts w:asciiTheme="majorHAnsi" w:hAnsiTheme="majorHAnsi" w:cstheme="majorHAnsi"/>
          <w:sz w:val="18"/>
          <w:szCs w:val="18"/>
        </w:rPr>
        <w:t>support their son/daughter with key transitions and decisions about their future.</w:t>
      </w:r>
      <w:r w:rsidR="008B54DB" w:rsidRPr="00A024D3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2CA1BC72" w14:textId="77777777" w:rsidR="0080647B" w:rsidRPr="00A024D3" w:rsidRDefault="005E1C44">
      <w:pPr>
        <w:rPr>
          <w:rFonts w:asciiTheme="majorHAnsi" w:hAnsiTheme="majorHAnsi" w:cstheme="majorHAnsi"/>
          <w:sz w:val="18"/>
          <w:szCs w:val="18"/>
        </w:rPr>
      </w:pPr>
      <w:r w:rsidRPr="00A024D3">
        <w:rPr>
          <w:rFonts w:asciiTheme="majorHAnsi" w:hAnsiTheme="majorHAnsi" w:cstheme="majorHAnsi"/>
          <w:sz w:val="18"/>
          <w:szCs w:val="18"/>
        </w:rPr>
        <w:t>KS3/4</w:t>
      </w:r>
      <w:r w:rsidR="005E1AA9" w:rsidRPr="00A024D3">
        <w:rPr>
          <w:rFonts w:asciiTheme="majorHAnsi" w:hAnsiTheme="majorHAnsi" w:cstheme="majorHAnsi"/>
          <w:sz w:val="18"/>
          <w:szCs w:val="18"/>
        </w:rPr>
        <w:t xml:space="preserve"> follow a five-year rolling programme.  This </w:t>
      </w:r>
      <w:r w:rsidR="008E0CB0" w:rsidRPr="00A024D3">
        <w:rPr>
          <w:rFonts w:asciiTheme="majorHAnsi" w:hAnsiTheme="majorHAnsi" w:cstheme="majorHAnsi"/>
          <w:sz w:val="18"/>
          <w:szCs w:val="18"/>
        </w:rPr>
        <w:t>sees students develop their knowledge and understanding of</w:t>
      </w:r>
      <w:r w:rsidR="0080647B" w:rsidRPr="00A024D3">
        <w:rPr>
          <w:rFonts w:asciiTheme="majorHAnsi" w:hAnsiTheme="majorHAnsi" w:cstheme="majorHAnsi"/>
          <w:sz w:val="18"/>
          <w:szCs w:val="18"/>
        </w:rPr>
        <w:t>:</w:t>
      </w:r>
    </w:p>
    <w:p w14:paraId="383E1588" w14:textId="4D128222" w:rsidR="0080647B" w:rsidRPr="00A024D3" w:rsidRDefault="0080647B" w:rsidP="0080647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A024D3">
        <w:rPr>
          <w:rFonts w:asciiTheme="majorHAnsi" w:hAnsiTheme="majorHAnsi" w:cstheme="majorHAnsi"/>
          <w:sz w:val="18"/>
          <w:szCs w:val="18"/>
        </w:rPr>
        <w:t>T</w:t>
      </w:r>
      <w:r w:rsidR="008E0CB0" w:rsidRPr="00A024D3">
        <w:rPr>
          <w:rFonts w:asciiTheme="majorHAnsi" w:hAnsiTheme="majorHAnsi" w:cstheme="majorHAnsi"/>
          <w:sz w:val="18"/>
          <w:szCs w:val="18"/>
        </w:rPr>
        <w:t>hemselves</w:t>
      </w:r>
      <w:r w:rsidRPr="00A024D3">
        <w:rPr>
          <w:rFonts w:asciiTheme="majorHAnsi" w:hAnsiTheme="majorHAnsi" w:cstheme="majorHAnsi"/>
          <w:sz w:val="18"/>
          <w:szCs w:val="18"/>
        </w:rPr>
        <w:t xml:space="preserve"> – who they are as a learner, their skillset, </w:t>
      </w:r>
      <w:r w:rsidR="00B7343C" w:rsidRPr="00A024D3">
        <w:rPr>
          <w:rFonts w:asciiTheme="majorHAnsi" w:hAnsiTheme="majorHAnsi" w:cstheme="majorHAnsi"/>
          <w:sz w:val="18"/>
          <w:szCs w:val="18"/>
        </w:rPr>
        <w:t xml:space="preserve">strengths, areas for development and what influences their decision </w:t>
      </w:r>
      <w:proofErr w:type="gramStart"/>
      <w:r w:rsidR="00B7343C" w:rsidRPr="00A024D3">
        <w:rPr>
          <w:rFonts w:asciiTheme="majorHAnsi" w:hAnsiTheme="majorHAnsi" w:cstheme="majorHAnsi"/>
          <w:sz w:val="18"/>
          <w:szCs w:val="18"/>
        </w:rPr>
        <w:t>making</w:t>
      </w:r>
      <w:proofErr w:type="gramEnd"/>
    </w:p>
    <w:p w14:paraId="26B4E648" w14:textId="3054D07C" w:rsidR="0080647B" w:rsidRPr="00A024D3" w:rsidRDefault="0080647B" w:rsidP="0080647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A024D3">
        <w:rPr>
          <w:rFonts w:asciiTheme="majorHAnsi" w:hAnsiTheme="majorHAnsi" w:cstheme="majorHAnsi"/>
          <w:sz w:val="18"/>
          <w:szCs w:val="18"/>
        </w:rPr>
        <w:t>T</w:t>
      </w:r>
      <w:r w:rsidR="00AB08BE" w:rsidRPr="00A024D3">
        <w:rPr>
          <w:rFonts w:asciiTheme="majorHAnsi" w:hAnsiTheme="majorHAnsi" w:cstheme="majorHAnsi"/>
          <w:sz w:val="18"/>
          <w:szCs w:val="18"/>
        </w:rPr>
        <w:t>he world of work</w:t>
      </w:r>
      <w:r w:rsidR="00B7343C" w:rsidRPr="00A024D3">
        <w:rPr>
          <w:rFonts w:asciiTheme="majorHAnsi" w:hAnsiTheme="majorHAnsi" w:cstheme="majorHAnsi"/>
          <w:sz w:val="18"/>
          <w:szCs w:val="18"/>
        </w:rPr>
        <w:t xml:space="preserve"> </w:t>
      </w:r>
      <w:r w:rsidR="0080087D" w:rsidRPr="00A024D3">
        <w:rPr>
          <w:rFonts w:asciiTheme="majorHAnsi" w:hAnsiTheme="majorHAnsi" w:cstheme="majorHAnsi"/>
          <w:sz w:val="18"/>
          <w:szCs w:val="18"/>
        </w:rPr>
        <w:t>–</w:t>
      </w:r>
      <w:r w:rsidR="00B7343C" w:rsidRPr="00A024D3">
        <w:rPr>
          <w:rFonts w:asciiTheme="majorHAnsi" w:hAnsiTheme="majorHAnsi" w:cstheme="majorHAnsi"/>
          <w:sz w:val="18"/>
          <w:szCs w:val="18"/>
        </w:rPr>
        <w:t xml:space="preserve"> </w:t>
      </w:r>
      <w:r w:rsidR="0080087D" w:rsidRPr="00A024D3">
        <w:rPr>
          <w:rFonts w:asciiTheme="majorHAnsi" w:hAnsiTheme="majorHAnsi" w:cstheme="majorHAnsi"/>
          <w:sz w:val="18"/>
          <w:szCs w:val="18"/>
        </w:rPr>
        <w:t>what opportunities are available, local labour market information</w:t>
      </w:r>
      <w:r w:rsidR="001D5777" w:rsidRPr="00A024D3">
        <w:rPr>
          <w:rFonts w:asciiTheme="majorHAnsi" w:hAnsiTheme="majorHAnsi" w:cstheme="majorHAnsi"/>
          <w:sz w:val="18"/>
          <w:szCs w:val="18"/>
        </w:rPr>
        <w:t>, experiencing employers, workplaces</w:t>
      </w:r>
      <w:r w:rsidR="00945FBF" w:rsidRPr="00A024D3">
        <w:rPr>
          <w:rFonts w:asciiTheme="majorHAnsi" w:hAnsiTheme="majorHAnsi" w:cstheme="majorHAnsi"/>
          <w:sz w:val="18"/>
          <w:szCs w:val="18"/>
        </w:rPr>
        <w:t xml:space="preserve">, </w:t>
      </w:r>
      <w:proofErr w:type="gramStart"/>
      <w:r w:rsidR="00945FBF" w:rsidRPr="00A024D3">
        <w:rPr>
          <w:rFonts w:asciiTheme="majorHAnsi" w:hAnsiTheme="majorHAnsi" w:cstheme="majorHAnsi"/>
          <w:sz w:val="18"/>
          <w:szCs w:val="18"/>
        </w:rPr>
        <w:t>roles</w:t>
      </w:r>
      <w:proofErr w:type="gramEnd"/>
    </w:p>
    <w:p w14:paraId="5492F19E" w14:textId="79E4D93F" w:rsidR="0080647B" w:rsidRPr="00A024D3" w:rsidRDefault="0080647B" w:rsidP="0080647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A024D3">
        <w:rPr>
          <w:rFonts w:asciiTheme="majorHAnsi" w:hAnsiTheme="majorHAnsi" w:cstheme="majorHAnsi"/>
          <w:sz w:val="18"/>
          <w:szCs w:val="18"/>
        </w:rPr>
        <w:t>Planning for the future</w:t>
      </w:r>
      <w:r w:rsidR="00945FBF" w:rsidRPr="00A024D3">
        <w:rPr>
          <w:rFonts w:asciiTheme="majorHAnsi" w:hAnsiTheme="majorHAnsi" w:cstheme="majorHAnsi"/>
          <w:sz w:val="18"/>
          <w:szCs w:val="18"/>
        </w:rPr>
        <w:t xml:space="preserve"> – taking all of the above information to build a plan for the </w:t>
      </w:r>
      <w:proofErr w:type="gramStart"/>
      <w:r w:rsidR="00945FBF" w:rsidRPr="00A024D3">
        <w:rPr>
          <w:rFonts w:asciiTheme="majorHAnsi" w:hAnsiTheme="majorHAnsi" w:cstheme="majorHAnsi"/>
          <w:sz w:val="18"/>
          <w:szCs w:val="18"/>
        </w:rPr>
        <w:t>future</w:t>
      </w:r>
      <w:proofErr w:type="gramEnd"/>
    </w:p>
    <w:p w14:paraId="71112E48" w14:textId="7891B61C" w:rsidR="00AB08BE" w:rsidRPr="00A024D3" w:rsidRDefault="00AB08BE" w:rsidP="0080647B">
      <w:pPr>
        <w:rPr>
          <w:rFonts w:asciiTheme="majorHAnsi" w:hAnsiTheme="majorHAnsi" w:cstheme="majorHAnsi"/>
          <w:sz w:val="18"/>
          <w:szCs w:val="18"/>
        </w:rPr>
      </w:pPr>
      <w:r w:rsidRPr="00A024D3">
        <w:rPr>
          <w:rFonts w:asciiTheme="majorHAnsi" w:hAnsiTheme="majorHAnsi" w:cstheme="majorHAnsi"/>
          <w:sz w:val="18"/>
          <w:szCs w:val="18"/>
        </w:rPr>
        <w:t xml:space="preserve">Red and Yellow pathway students </w:t>
      </w:r>
      <w:r w:rsidR="00BC7D35" w:rsidRPr="00A024D3">
        <w:rPr>
          <w:rFonts w:asciiTheme="majorHAnsi" w:hAnsiTheme="majorHAnsi" w:cstheme="majorHAnsi"/>
          <w:sz w:val="18"/>
          <w:szCs w:val="18"/>
        </w:rPr>
        <w:t>have</w:t>
      </w:r>
      <w:r w:rsidR="00CF5739" w:rsidRPr="00A024D3">
        <w:rPr>
          <w:rFonts w:asciiTheme="majorHAnsi" w:hAnsiTheme="majorHAnsi" w:cstheme="majorHAnsi"/>
          <w:sz w:val="18"/>
          <w:szCs w:val="18"/>
        </w:rPr>
        <w:t xml:space="preserve"> a range of </w:t>
      </w:r>
      <w:r w:rsidR="00BC7D35" w:rsidRPr="00A024D3">
        <w:rPr>
          <w:rFonts w:asciiTheme="majorHAnsi" w:hAnsiTheme="majorHAnsi" w:cstheme="majorHAnsi"/>
          <w:sz w:val="18"/>
          <w:szCs w:val="18"/>
        </w:rPr>
        <w:t xml:space="preserve">experiences and </w:t>
      </w:r>
      <w:r w:rsidR="00024E81" w:rsidRPr="00A024D3">
        <w:rPr>
          <w:rFonts w:asciiTheme="majorHAnsi" w:hAnsiTheme="majorHAnsi" w:cstheme="majorHAnsi"/>
          <w:sz w:val="18"/>
          <w:szCs w:val="18"/>
        </w:rPr>
        <w:t xml:space="preserve">access different </w:t>
      </w:r>
      <w:r w:rsidR="00CF5739" w:rsidRPr="00A024D3">
        <w:rPr>
          <w:rFonts w:asciiTheme="majorHAnsi" w:hAnsiTheme="majorHAnsi" w:cstheme="majorHAnsi"/>
          <w:sz w:val="18"/>
          <w:szCs w:val="18"/>
        </w:rPr>
        <w:t xml:space="preserve">environments (both social </w:t>
      </w:r>
      <w:r w:rsidR="00325108" w:rsidRPr="00A024D3">
        <w:rPr>
          <w:rFonts w:asciiTheme="majorHAnsi" w:hAnsiTheme="majorHAnsi" w:cstheme="majorHAnsi"/>
          <w:sz w:val="18"/>
          <w:szCs w:val="18"/>
        </w:rPr>
        <w:t>and employment based</w:t>
      </w:r>
      <w:r w:rsidR="002F5EAD" w:rsidRPr="00A024D3">
        <w:rPr>
          <w:rFonts w:asciiTheme="majorHAnsi" w:hAnsiTheme="majorHAnsi" w:cstheme="majorHAnsi"/>
          <w:sz w:val="18"/>
          <w:szCs w:val="18"/>
        </w:rPr>
        <w:t xml:space="preserve">) through their Futures and Careers sessions to </w:t>
      </w:r>
      <w:r w:rsidR="00BC7D35" w:rsidRPr="00A024D3">
        <w:rPr>
          <w:rFonts w:asciiTheme="majorHAnsi" w:hAnsiTheme="majorHAnsi" w:cstheme="majorHAnsi"/>
          <w:sz w:val="18"/>
          <w:szCs w:val="18"/>
        </w:rPr>
        <w:t>build a profile about individuals to support future planning for post-16 provision</w:t>
      </w:r>
      <w:r w:rsidR="00024E81" w:rsidRPr="00A024D3">
        <w:rPr>
          <w:rFonts w:asciiTheme="majorHAnsi" w:hAnsiTheme="majorHAnsi" w:cstheme="majorHAnsi"/>
          <w:sz w:val="18"/>
          <w:szCs w:val="18"/>
        </w:rPr>
        <w:t>.</w:t>
      </w:r>
    </w:p>
    <w:p w14:paraId="050541B5" w14:textId="5B301886" w:rsidR="00024E81" w:rsidRPr="00A024D3" w:rsidRDefault="00024E81" w:rsidP="0080647B">
      <w:pPr>
        <w:rPr>
          <w:rFonts w:asciiTheme="majorHAnsi" w:hAnsiTheme="majorHAnsi" w:cstheme="majorHAnsi"/>
          <w:sz w:val="18"/>
          <w:szCs w:val="18"/>
        </w:rPr>
      </w:pPr>
      <w:r w:rsidRPr="00A024D3">
        <w:rPr>
          <w:rFonts w:asciiTheme="majorHAnsi" w:hAnsiTheme="majorHAnsi" w:cstheme="majorHAnsi"/>
          <w:sz w:val="18"/>
          <w:szCs w:val="18"/>
        </w:rPr>
        <w:t xml:space="preserve">We </w:t>
      </w:r>
      <w:r w:rsidR="000A24FB" w:rsidRPr="00A024D3">
        <w:rPr>
          <w:rFonts w:asciiTheme="majorHAnsi" w:hAnsiTheme="majorHAnsi" w:cstheme="majorHAnsi"/>
          <w:sz w:val="18"/>
          <w:szCs w:val="18"/>
        </w:rPr>
        <w:t xml:space="preserve">use the Employment strand of Preparing for Adulthood to support students to reach age-related </w:t>
      </w:r>
      <w:proofErr w:type="gramStart"/>
      <w:r w:rsidR="000A24FB" w:rsidRPr="00A024D3">
        <w:rPr>
          <w:rFonts w:asciiTheme="majorHAnsi" w:hAnsiTheme="majorHAnsi" w:cstheme="majorHAnsi"/>
          <w:sz w:val="18"/>
          <w:szCs w:val="18"/>
        </w:rPr>
        <w:t>expectations</w:t>
      </w:r>
      <w:proofErr w:type="gramEnd"/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834"/>
        <w:gridCol w:w="2834"/>
        <w:gridCol w:w="2834"/>
        <w:gridCol w:w="2834"/>
        <w:gridCol w:w="2834"/>
      </w:tblGrid>
      <w:tr w:rsidR="00D70411" w:rsidRPr="00A024D3" w14:paraId="2148554D" w14:textId="77777777" w:rsidTr="00A024D3">
        <w:tc>
          <w:tcPr>
            <w:tcW w:w="2834" w:type="dxa"/>
          </w:tcPr>
          <w:p w14:paraId="4884C9B3" w14:textId="2A8D22DF" w:rsidR="00D70411" w:rsidRPr="00A024D3" w:rsidRDefault="00D70411" w:rsidP="00D7041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Early awareness</w:t>
            </w:r>
            <w:r w:rsidR="000F7101" w:rsidRPr="00A024D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(Early Years)</w:t>
            </w:r>
          </w:p>
          <w:p w14:paraId="47EA8DCE" w14:textId="77777777" w:rsidR="00D70411" w:rsidRPr="00A024D3" w:rsidRDefault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34" w:type="dxa"/>
          </w:tcPr>
          <w:p w14:paraId="483D648B" w14:textId="25B7F243" w:rsidR="00D70411" w:rsidRPr="00A024D3" w:rsidRDefault="00D70411" w:rsidP="00D7041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Active involvement</w:t>
            </w:r>
            <w:r w:rsidR="000F7101" w:rsidRPr="00A024D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(KS1</w:t>
            </w:r>
            <w:r w:rsidR="00D5051C" w:rsidRPr="00A024D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)</w:t>
            </w:r>
          </w:p>
          <w:p w14:paraId="0C4EF593" w14:textId="77777777" w:rsidR="00D70411" w:rsidRPr="00A024D3" w:rsidRDefault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34" w:type="dxa"/>
          </w:tcPr>
          <w:p w14:paraId="54836D32" w14:textId="3C7083BA" w:rsidR="00D70411" w:rsidRPr="00A024D3" w:rsidRDefault="00D70411" w:rsidP="00D7041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Development</w:t>
            </w:r>
            <w:r w:rsidR="00D5051C" w:rsidRPr="00A024D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(KS2)</w:t>
            </w:r>
          </w:p>
          <w:p w14:paraId="4C2FC4CB" w14:textId="77777777" w:rsidR="00D70411" w:rsidRPr="00A024D3" w:rsidRDefault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34" w:type="dxa"/>
          </w:tcPr>
          <w:p w14:paraId="5F9D8905" w14:textId="716A0982" w:rsidR="00D70411" w:rsidRPr="00A024D3" w:rsidRDefault="00D7041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Initiation</w:t>
            </w:r>
            <w:r w:rsidR="00A024D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="00A024D3" w:rsidRPr="00A024D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(KS3/4)</w:t>
            </w:r>
          </w:p>
        </w:tc>
        <w:tc>
          <w:tcPr>
            <w:tcW w:w="2834" w:type="dxa"/>
          </w:tcPr>
          <w:p w14:paraId="0E00BF52" w14:textId="05410BB6" w:rsidR="00D70411" w:rsidRPr="00A024D3" w:rsidRDefault="00D70411" w:rsidP="00D7041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Application</w:t>
            </w:r>
            <w:r w:rsidR="000F7101" w:rsidRPr="00A024D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(Post-16)</w:t>
            </w:r>
          </w:p>
          <w:p w14:paraId="399E6686" w14:textId="77777777" w:rsidR="00D70411" w:rsidRPr="00A024D3" w:rsidRDefault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70411" w:rsidRPr="00A024D3" w14:paraId="1A8E8BF0" w14:textId="77777777" w:rsidTr="00A024D3">
        <w:tc>
          <w:tcPr>
            <w:tcW w:w="2834" w:type="dxa"/>
          </w:tcPr>
          <w:p w14:paraId="4FA8A919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Following instructions - consider any specifics around sensory </w:t>
            </w:r>
            <w:proofErr w:type="gramStart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impairment</w:t>
            </w:r>
            <w:proofErr w:type="gramEnd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46C1680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Adapting to new environments </w:t>
            </w:r>
          </w:p>
          <w:p w14:paraId="11A7EDFE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Playing with other children</w:t>
            </w:r>
          </w:p>
          <w:p w14:paraId="7261D34E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Real world play (builder / nurse / doctor)</w:t>
            </w:r>
          </w:p>
          <w:p w14:paraId="7D4D089F" w14:textId="77777777" w:rsidR="00D70411" w:rsidRPr="00A024D3" w:rsidRDefault="00D70411" w:rsidP="00D7041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14:paraId="6B4E99D2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Real world visits (fire stations, farms etc.) </w:t>
            </w:r>
          </w:p>
          <w:p w14:paraId="41700E64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 ‘What do you want to be when you grow up?’ </w:t>
            </w:r>
          </w:p>
          <w:p w14:paraId="02E4EAF9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Meeting role models</w:t>
            </w:r>
          </w:p>
          <w:p w14:paraId="0F50B4C7" w14:textId="77777777" w:rsidR="00D70411" w:rsidRPr="00A024D3" w:rsidRDefault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34" w:type="dxa"/>
          </w:tcPr>
          <w:p w14:paraId="126CBBB6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Talk about different careers and education </w:t>
            </w:r>
            <w:proofErr w:type="gramStart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options</w:t>
            </w:r>
            <w:proofErr w:type="gramEnd"/>
          </w:p>
          <w:p w14:paraId="7069FCD2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Access to career related role models </w:t>
            </w:r>
          </w:p>
          <w:p w14:paraId="2D14FDF9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Start to build a personal profile of interests and </w:t>
            </w:r>
            <w:proofErr w:type="gramStart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ambitions</w:t>
            </w:r>
            <w:proofErr w:type="gramEnd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96012B3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School sessions from visitors on their careers</w:t>
            </w:r>
          </w:p>
          <w:p w14:paraId="2633E7D3" w14:textId="77777777" w:rsidR="00D70411" w:rsidRPr="00A024D3" w:rsidRDefault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34" w:type="dxa"/>
          </w:tcPr>
          <w:p w14:paraId="0995AE95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Subject option choices - thinking about university and college, picking the right subjects for future career </w:t>
            </w:r>
            <w:proofErr w:type="gramStart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goals</w:t>
            </w:r>
            <w:proofErr w:type="gramEnd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E5746F8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Exploring different careers </w:t>
            </w:r>
          </w:p>
          <w:p w14:paraId="054A84D2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Understanding requirements for HE </w:t>
            </w:r>
          </w:p>
          <w:p w14:paraId="16D60EE9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Structured careers advisory sessions </w:t>
            </w:r>
          </w:p>
          <w:p w14:paraId="2D06B0FA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Planning for employment: what qualifications do you need, what study programme should you be on, what work experience would be most </w:t>
            </w:r>
            <w:proofErr w:type="gramStart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helpful</w:t>
            </w:r>
            <w:proofErr w:type="gramEnd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4C0205D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Work experience, starting with tasters and building up to increasing time in the workplace - with support where </w:t>
            </w:r>
            <w:proofErr w:type="gramStart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needed</w:t>
            </w:r>
            <w:proofErr w:type="gramEnd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9A67CCF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Entry level qualifications </w:t>
            </w:r>
          </w:p>
          <w:p w14:paraId="530ECFC3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Vocational options </w:t>
            </w:r>
          </w:p>
          <w:p w14:paraId="7A455F60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Continue to build personal / vocational profile - use in careers </w:t>
            </w:r>
            <w:proofErr w:type="gramStart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sessions</w:t>
            </w:r>
            <w:proofErr w:type="gramEnd"/>
          </w:p>
          <w:p w14:paraId="5268E986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After school / Saturday jobs / part-time employment </w:t>
            </w:r>
          </w:p>
          <w:p w14:paraId="1DD39911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Understanding supported employment options </w:t>
            </w:r>
            <w:proofErr w:type="gramStart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e.g.</w:t>
            </w:r>
            <w:proofErr w:type="gramEnd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 access to work </w:t>
            </w:r>
          </w:p>
          <w:p w14:paraId="59A3DD6B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Transition to new settings </w:t>
            </w:r>
          </w:p>
          <w:p w14:paraId="7E722D35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Starting micro-enterprises</w:t>
            </w:r>
          </w:p>
          <w:p w14:paraId="30513F9A" w14:textId="77777777" w:rsidR="00D70411" w:rsidRPr="00A024D3" w:rsidRDefault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34" w:type="dxa"/>
          </w:tcPr>
          <w:p w14:paraId="4759F3EA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Build on strengths and interests highlighted in personal / vocational </w:t>
            </w:r>
            <w:proofErr w:type="gramStart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profile</w:t>
            </w:r>
            <w:proofErr w:type="gramEnd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0EF2196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Apprenticeships</w:t>
            </w:r>
          </w:p>
          <w:p w14:paraId="50E85F91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Supported </w:t>
            </w:r>
            <w:proofErr w:type="gramStart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internships</w:t>
            </w:r>
            <w:proofErr w:type="gramEnd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DA722FA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Traineeships</w:t>
            </w:r>
          </w:p>
          <w:p w14:paraId="0FF5C0D7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Further work on academic and vocational qualifications </w:t>
            </w:r>
          </w:p>
          <w:p w14:paraId="61F3C0DC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A-levels and planning for university including sharing EHC plan with disabled students allowance study needs </w:t>
            </w:r>
            <w:proofErr w:type="gramStart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assessor</w:t>
            </w:r>
            <w:proofErr w:type="gramEnd"/>
          </w:p>
          <w:p w14:paraId="5F3AA012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CV writing</w:t>
            </w:r>
          </w:p>
          <w:p w14:paraId="671BBECF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Skills in applying for jobs or higher </w:t>
            </w:r>
            <w:proofErr w:type="gramStart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education</w:t>
            </w:r>
            <w:proofErr w:type="gramEnd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2E73F719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Interviewing</w:t>
            </w:r>
          </w:p>
          <w:p w14:paraId="31DB4323" w14:textId="77777777" w:rsidR="00D70411" w:rsidRPr="00A024D3" w:rsidRDefault="00D70411" w:rsidP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Understanding support from the LA, </w:t>
            </w:r>
            <w:proofErr w:type="gramStart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e.g.</w:t>
            </w:r>
            <w:proofErr w:type="gramEnd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 do they have a supported employment service?</w:t>
            </w:r>
          </w:p>
          <w:p w14:paraId="3801C865" w14:textId="77777777" w:rsidR="00D70411" w:rsidRPr="00A024D3" w:rsidRDefault="00D704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45057879" w14:textId="07E577E8" w:rsidR="000E1AA1" w:rsidRDefault="000E1AA1">
      <w:pPr>
        <w:rPr>
          <w:rFonts w:asciiTheme="majorHAnsi" w:hAnsiTheme="majorHAnsi" w:cstheme="majorHAnsi"/>
          <w:sz w:val="18"/>
          <w:szCs w:val="18"/>
        </w:rPr>
      </w:pPr>
    </w:p>
    <w:p w14:paraId="4F514FF4" w14:textId="6789556E" w:rsidR="00A024D3" w:rsidRPr="00A024D3" w:rsidRDefault="00A024D3">
      <w:pPr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 xml:space="preserve">Gatsby Benchmarks </w:t>
      </w:r>
    </w:p>
    <w:p w14:paraId="4E55EA26" w14:textId="28227098" w:rsidR="00C56476" w:rsidRPr="00A024D3" w:rsidRDefault="000064A0">
      <w:pPr>
        <w:rPr>
          <w:rFonts w:asciiTheme="majorHAnsi" w:hAnsiTheme="majorHAnsi" w:cstheme="majorHAnsi"/>
          <w:sz w:val="18"/>
          <w:szCs w:val="18"/>
        </w:rPr>
      </w:pPr>
      <w:r w:rsidRPr="000064A0">
        <w:rPr>
          <w:rFonts w:asciiTheme="majorHAnsi" w:hAnsiTheme="majorHAnsi" w:cstheme="majorHAnsi"/>
          <w:i/>
          <w:iCs/>
          <w:color w:val="4D5156"/>
          <w:sz w:val="18"/>
          <w:szCs w:val="18"/>
          <w:shd w:val="clear" w:color="auto" w:fill="FFFFFF"/>
        </w:rPr>
        <w:t xml:space="preserve">The Gatsby Benchmarks provide a world-class framework for career guidance, outlining the experiences and information </w:t>
      </w:r>
      <w:proofErr w:type="gramStart"/>
      <w:r w:rsidRPr="000064A0">
        <w:rPr>
          <w:rFonts w:asciiTheme="majorHAnsi" w:hAnsiTheme="majorHAnsi" w:cstheme="majorHAnsi"/>
          <w:i/>
          <w:iCs/>
          <w:color w:val="4D5156"/>
          <w:sz w:val="18"/>
          <w:szCs w:val="18"/>
          <w:shd w:val="clear" w:color="auto" w:fill="FFFFFF"/>
        </w:rPr>
        <w:t>each and every</w:t>
      </w:r>
      <w:proofErr w:type="gramEnd"/>
      <w:r w:rsidRPr="000064A0">
        <w:rPr>
          <w:rFonts w:asciiTheme="majorHAnsi" w:hAnsiTheme="majorHAnsi" w:cstheme="majorHAnsi"/>
          <w:i/>
          <w:iCs/>
          <w:color w:val="4D5156"/>
          <w:sz w:val="18"/>
          <w:szCs w:val="18"/>
          <w:shd w:val="clear" w:color="auto" w:fill="FFFFFF"/>
        </w:rPr>
        <w:t xml:space="preserve"> young person should have access to so that they can make an informed decision about their future.</w:t>
      </w:r>
      <w:r>
        <w:rPr>
          <w:rFonts w:ascii="Arial" w:hAnsi="Arial" w:cs="Arial"/>
          <w:color w:val="4D5156"/>
          <w:shd w:val="clear" w:color="auto" w:fill="FFFFFF"/>
        </w:rPr>
        <w:t xml:space="preserve">  </w:t>
      </w:r>
      <w:r w:rsidR="00221A49">
        <w:rPr>
          <w:rFonts w:asciiTheme="majorHAnsi" w:hAnsiTheme="majorHAnsi" w:cstheme="majorHAnsi"/>
          <w:sz w:val="18"/>
          <w:szCs w:val="18"/>
        </w:rPr>
        <w:t xml:space="preserve">We </w:t>
      </w:r>
      <w:r w:rsidR="00906549">
        <w:rPr>
          <w:rFonts w:asciiTheme="majorHAnsi" w:hAnsiTheme="majorHAnsi" w:cstheme="majorHAnsi"/>
          <w:sz w:val="18"/>
          <w:szCs w:val="18"/>
        </w:rPr>
        <w:t>plan</w:t>
      </w:r>
      <w:r w:rsidR="00221A49">
        <w:rPr>
          <w:rFonts w:asciiTheme="majorHAnsi" w:hAnsiTheme="majorHAnsi" w:cstheme="majorHAnsi"/>
          <w:sz w:val="18"/>
          <w:szCs w:val="18"/>
        </w:rPr>
        <w:t xml:space="preserve"> </w:t>
      </w:r>
      <w:r w:rsidR="00906549">
        <w:rPr>
          <w:rFonts w:asciiTheme="majorHAnsi" w:hAnsiTheme="majorHAnsi" w:cstheme="majorHAnsi"/>
          <w:sz w:val="18"/>
          <w:szCs w:val="18"/>
        </w:rPr>
        <w:t>to</w:t>
      </w:r>
      <w:r w:rsidR="00221A49">
        <w:rPr>
          <w:rFonts w:asciiTheme="majorHAnsi" w:hAnsiTheme="majorHAnsi" w:cstheme="majorHAnsi"/>
          <w:sz w:val="18"/>
          <w:szCs w:val="18"/>
        </w:rPr>
        <w:t xml:space="preserve"> meet, and exceed, the Gatsby Benchmarks</w:t>
      </w:r>
      <w:r w:rsidR="00906549">
        <w:rPr>
          <w:rFonts w:asciiTheme="majorHAnsi" w:hAnsiTheme="majorHAnsi" w:cstheme="majorHAnsi"/>
          <w:sz w:val="18"/>
          <w:szCs w:val="18"/>
        </w:rPr>
        <w:t xml:space="preserve"> to ensure the best outcomes for our students:</w:t>
      </w:r>
    </w:p>
    <w:p w14:paraId="39138996" w14:textId="7FCC9646" w:rsidR="00C56476" w:rsidRDefault="00C56476" w:rsidP="0090654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906549">
        <w:rPr>
          <w:rFonts w:asciiTheme="majorHAnsi" w:hAnsiTheme="majorHAnsi" w:cstheme="majorHAnsi"/>
          <w:sz w:val="18"/>
          <w:szCs w:val="18"/>
        </w:rPr>
        <w:t>B</w:t>
      </w:r>
      <w:r w:rsidR="00906549" w:rsidRPr="00906549">
        <w:rPr>
          <w:rFonts w:asciiTheme="majorHAnsi" w:hAnsiTheme="majorHAnsi" w:cstheme="majorHAnsi"/>
          <w:sz w:val="18"/>
          <w:szCs w:val="18"/>
        </w:rPr>
        <w:t xml:space="preserve">enchmark </w:t>
      </w:r>
      <w:r w:rsidRPr="00906549">
        <w:rPr>
          <w:rFonts w:asciiTheme="majorHAnsi" w:hAnsiTheme="majorHAnsi" w:cstheme="majorHAnsi"/>
          <w:sz w:val="18"/>
          <w:szCs w:val="18"/>
        </w:rPr>
        <w:t xml:space="preserve">1 </w:t>
      </w:r>
      <w:r w:rsidR="00D277C7" w:rsidRPr="00906549">
        <w:rPr>
          <w:rFonts w:asciiTheme="majorHAnsi" w:hAnsiTheme="majorHAnsi" w:cstheme="majorHAnsi"/>
          <w:sz w:val="18"/>
          <w:szCs w:val="18"/>
        </w:rPr>
        <w:t>–</w:t>
      </w:r>
      <w:r w:rsidRPr="00906549">
        <w:rPr>
          <w:rFonts w:asciiTheme="majorHAnsi" w:hAnsiTheme="majorHAnsi" w:cstheme="majorHAnsi"/>
          <w:sz w:val="18"/>
          <w:szCs w:val="18"/>
        </w:rPr>
        <w:t xml:space="preserve"> </w:t>
      </w:r>
      <w:r w:rsidR="00D277C7" w:rsidRPr="00906549">
        <w:rPr>
          <w:rFonts w:asciiTheme="majorHAnsi" w:hAnsiTheme="majorHAnsi" w:cstheme="majorHAnsi"/>
          <w:sz w:val="18"/>
          <w:szCs w:val="18"/>
        </w:rPr>
        <w:t xml:space="preserve">A stable careers programme </w:t>
      </w:r>
    </w:p>
    <w:p w14:paraId="388D6AC7" w14:textId="4CFA6A96" w:rsidR="00906549" w:rsidRDefault="00906549" w:rsidP="00906549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Early Years and KS1 work hard to provide students with the basic skills for accessing our Futures and Careers provision when they reach Year 7</w:t>
      </w:r>
    </w:p>
    <w:p w14:paraId="1F45CA06" w14:textId="77CC2B84" w:rsidR="00906549" w:rsidRDefault="00906549" w:rsidP="00906549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The </w:t>
      </w:r>
      <w:r w:rsidR="0054014B">
        <w:rPr>
          <w:rFonts w:asciiTheme="majorHAnsi" w:hAnsiTheme="majorHAnsi" w:cstheme="majorHAnsi"/>
          <w:sz w:val="18"/>
          <w:szCs w:val="18"/>
        </w:rPr>
        <w:t xml:space="preserve">careers programme is detailed, in brief, below.  Further information is found on Medium Term Plans, written for each half </w:t>
      </w:r>
      <w:proofErr w:type="gramStart"/>
      <w:r w:rsidR="0054014B">
        <w:rPr>
          <w:rFonts w:asciiTheme="majorHAnsi" w:hAnsiTheme="majorHAnsi" w:cstheme="majorHAnsi"/>
          <w:sz w:val="18"/>
          <w:szCs w:val="18"/>
        </w:rPr>
        <w:t>term</w:t>
      </w:r>
      <w:proofErr w:type="gramEnd"/>
    </w:p>
    <w:p w14:paraId="355348DC" w14:textId="6E70F1FC" w:rsidR="0054014B" w:rsidRDefault="0054014B" w:rsidP="00906549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In Sixth Form, students access appropriate accreditation to support their future </w:t>
      </w:r>
      <w:proofErr w:type="gramStart"/>
      <w:r>
        <w:rPr>
          <w:rFonts w:asciiTheme="majorHAnsi" w:hAnsiTheme="majorHAnsi" w:cstheme="majorHAnsi"/>
          <w:sz w:val="18"/>
          <w:szCs w:val="18"/>
        </w:rPr>
        <w:t>aspirations</w:t>
      </w:r>
      <w:proofErr w:type="gramEnd"/>
    </w:p>
    <w:p w14:paraId="6A94652F" w14:textId="3A10F0CF" w:rsidR="0054014B" w:rsidRDefault="0054014B" w:rsidP="0054014B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Red pathway – Sensory Transition Challenge</w:t>
      </w:r>
    </w:p>
    <w:p w14:paraId="25CB61D9" w14:textId="635BB2FE" w:rsidR="0054014B" w:rsidRDefault="0054014B" w:rsidP="0054014B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Yellow pathway – Transition Challenge</w:t>
      </w:r>
    </w:p>
    <w:p w14:paraId="138056FD" w14:textId="558120F4" w:rsidR="0054014B" w:rsidRDefault="0054014B" w:rsidP="0054014B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Green pathway – ASDAN </w:t>
      </w:r>
      <w:proofErr w:type="spellStart"/>
      <w:r>
        <w:rPr>
          <w:rFonts w:asciiTheme="majorHAnsi" w:hAnsiTheme="majorHAnsi" w:cstheme="majorHAnsi"/>
          <w:sz w:val="18"/>
          <w:szCs w:val="18"/>
        </w:rPr>
        <w:t>Lifeskills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Challenges</w:t>
      </w:r>
    </w:p>
    <w:p w14:paraId="2C7CD811" w14:textId="4AA7FD8D" w:rsidR="00877528" w:rsidRDefault="00877528" w:rsidP="0054014B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Blue pathway – Functional English, Maths, Digital Skills, </w:t>
      </w:r>
      <w:proofErr w:type="spellStart"/>
      <w:r>
        <w:rPr>
          <w:rFonts w:asciiTheme="majorHAnsi" w:hAnsiTheme="majorHAnsi" w:cstheme="majorHAnsi"/>
          <w:sz w:val="18"/>
          <w:szCs w:val="18"/>
        </w:rPr>
        <w:t>Workskills</w:t>
      </w:r>
      <w:proofErr w:type="spellEnd"/>
    </w:p>
    <w:p w14:paraId="12E02091" w14:textId="5A9DC837" w:rsidR="00D277C7" w:rsidRDefault="004E53AA" w:rsidP="004E53A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4E53AA">
        <w:rPr>
          <w:rFonts w:asciiTheme="majorHAnsi" w:hAnsiTheme="majorHAnsi" w:cstheme="majorHAnsi"/>
          <w:sz w:val="18"/>
          <w:szCs w:val="18"/>
        </w:rPr>
        <w:t xml:space="preserve">Benchmark 2 - </w:t>
      </w:r>
      <w:r w:rsidR="00D277C7" w:rsidRPr="004E53AA">
        <w:rPr>
          <w:rFonts w:asciiTheme="majorHAnsi" w:hAnsiTheme="majorHAnsi" w:cstheme="majorHAnsi"/>
          <w:sz w:val="18"/>
          <w:szCs w:val="18"/>
        </w:rPr>
        <w:t>learning from career and labour market information</w:t>
      </w:r>
    </w:p>
    <w:p w14:paraId="7272974A" w14:textId="2004CAAE" w:rsidR="004E53AA" w:rsidRDefault="004E53AA" w:rsidP="004E53AA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We work closely with The Pledge to ensure we are providing relevant information and experiences for our </w:t>
      </w:r>
      <w:proofErr w:type="gramStart"/>
      <w:r>
        <w:rPr>
          <w:rFonts w:asciiTheme="majorHAnsi" w:hAnsiTheme="majorHAnsi" w:cstheme="majorHAnsi"/>
          <w:sz w:val="18"/>
          <w:szCs w:val="18"/>
        </w:rPr>
        <w:t>students</w:t>
      </w:r>
      <w:proofErr w:type="gramEnd"/>
    </w:p>
    <w:p w14:paraId="58538D40" w14:textId="2E83C790" w:rsidR="00DD5BC8" w:rsidRDefault="00DD5BC8" w:rsidP="004E53AA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Safe Opportunities source external placements for our students in appropriate workplaces</w:t>
      </w:r>
    </w:p>
    <w:p w14:paraId="005DC86C" w14:textId="77777777" w:rsidR="00DD5BC8" w:rsidRDefault="00DD5BC8" w:rsidP="00DD5BC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DD5BC8">
        <w:rPr>
          <w:rFonts w:asciiTheme="majorHAnsi" w:hAnsiTheme="majorHAnsi" w:cstheme="majorHAnsi"/>
          <w:sz w:val="18"/>
          <w:szCs w:val="18"/>
        </w:rPr>
        <w:t xml:space="preserve">Benchmark </w:t>
      </w:r>
      <w:r w:rsidR="00E5663B" w:rsidRPr="00DD5BC8">
        <w:rPr>
          <w:rFonts w:asciiTheme="majorHAnsi" w:hAnsiTheme="majorHAnsi" w:cstheme="majorHAnsi"/>
          <w:sz w:val="18"/>
          <w:szCs w:val="18"/>
        </w:rPr>
        <w:t xml:space="preserve">3 </w:t>
      </w:r>
      <w:r>
        <w:rPr>
          <w:rFonts w:asciiTheme="majorHAnsi" w:hAnsiTheme="majorHAnsi" w:cstheme="majorHAnsi"/>
          <w:sz w:val="18"/>
          <w:szCs w:val="18"/>
        </w:rPr>
        <w:t xml:space="preserve">- </w:t>
      </w:r>
      <w:r w:rsidR="00E5663B" w:rsidRPr="00DD5BC8">
        <w:rPr>
          <w:rFonts w:asciiTheme="majorHAnsi" w:hAnsiTheme="majorHAnsi" w:cstheme="majorHAnsi"/>
          <w:sz w:val="18"/>
          <w:szCs w:val="18"/>
        </w:rPr>
        <w:t xml:space="preserve">addressing the needs of each </w:t>
      </w:r>
      <w:proofErr w:type="gramStart"/>
      <w:r w:rsidR="00E5663B" w:rsidRPr="00DD5BC8">
        <w:rPr>
          <w:rFonts w:asciiTheme="majorHAnsi" w:hAnsiTheme="majorHAnsi" w:cstheme="majorHAnsi"/>
          <w:sz w:val="18"/>
          <w:szCs w:val="18"/>
        </w:rPr>
        <w:t>pupil</w:t>
      </w:r>
      <w:proofErr w:type="gramEnd"/>
      <w:r w:rsidR="00E5663B" w:rsidRPr="00DD5BC8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8AE3A09" w14:textId="41721422" w:rsidR="00A756DA" w:rsidRDefault="00367CCD" w:rsidP="00367CCD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367CCD">
        <w:rPr>
          <w:rFonts w:asciiTheme="majorHAnsi" w:hAnsiTheme="majorHAnsi" w:cstheme="majorHAnsi"/>
          <w:sz w:val="18"/>
          <w:szCs w:val="18"/>
        </w:rPr>
        <w:t xml:space="preserve">Medium Term Planning is differentiated by </w:t>
      </w:r>
      <w:r w:rsidR="00E5663B" w:rsidRPr="00367CCD">
        <w:rPr>
          <w:rFonts w:asciiTheme="majorHAnsi" w:hAnsiTheme="majorHAnsi" w:cstheme="majorHAnsi"/>
          <w:sz w:val="18"/>
          <w:szCs w:val="18"/>
        </w:rPr>
        <w:t>pathway</w:t>
      </w:r>
      <w:r w:rsidRPr="00367CCD">
        <w:rPr>
          <w:rFonts w:asciiTheme="majorHAnsi" w:hAnsiTheme="majorHAnsi" w:cstheme="majorHAnsi"/>
          <w:sz w:val="18"/>
          <w:szCs w:val="18"/>
        </w:rPr>
        <w:t xml:space="preserve">s providing all students with meaningful encounters to support their </w:t>
      </w:r>
      <w:r w:rsidR="00E5663B" w:rsidRPr="00367CCD">
        <w:rPr>
          <w:rFonts w:asciiTheme="majorHAnsi" w:hAnsiTheme="majorHAnsi" w:cstheme="majorHAnsi"/>
          <w:sz w:val="18"/>
          <w:szCs w:val="18"/>
        </w:rPr>
        <w:t>Futures</w:t>
      </w:r>
      <w:r w:rsidRPr="00367CCD">
        <w:rPr>
          <w:rFonts w:asciiTheme="majorHAnsi" w:hAnsiTheme="majorHAnsi" w:cstheme="majorHAnsi"/>
          <w:sz w:val="18"/>
          <w:szCs w:val="18"/>
        </w:rPr>
        <w:t xml:space="preserve"> and Careers</w:t>
      </w:r>
      <w:r w:rsidR="00E5663B" w:rsidRPr="00367CCD">
        <w:rPr>
          <w:rFonts w:asciiTheme="majorHAnsi" w:hAnsiTheme="majorHAnsi" w:cstheme="majorHAnsi"/>
          <w:sz w:val="18"/>
          <w:szCs w:val="18"/>
        </w:rPr>
        <w:t xml:space="preserve"> </w:t>
      </w:r>
      <w:r w:rsidR="00A756DA" w:rsidRPr="00367CCD">
        <w:rPr>
          <w:rFonts w:asciiTheme="majorHAnsi" w:hAnsiTheme="majorHAnsi" w:cstheme="majorHAnsi"/>
          <w:sz w:val="18"/>
          <w:szCs w:val="18"/>
        </w:rPr>
        <w:t xml:space="preserve">4 linking curriculum learning to </w:t>
      </w:r>
      <w:proofErr w:type="gramStart"/>
      <w:r w:rsidR="00A756DA" w:rsidRPr="00367CCD">
        <w:rPr>
          <w:rFonts w:asciiTheme="majorHAnsi" w:hAnsiTheme="majorHAnsi" w:cstheme="majorHAnsi"/>
          <w:sz w:val="18"/>
          <w:szCs w:val="18"/>
        </w:rPr>
        <w:t>careers</w:t>
      </w:r>
      <w:proofErr w:type="gramEnd"/>
    </w:p>
    <w:p w14:paraId="2250A22C" w14:textId="2B64431C" w:rsidR="00367CCD" w:rsidRDefault="00D73E7D" w:rsidP="00367CCD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Annual review of EHCP provides the opportunity to discuss with both student and parent/carer, future aspirations</w:t>
      </w:r>
      <w:r w:rsidR="001553C1">
        <w:rPr>
          <w:rFonts w:asciiTheme="majorHAnsi" w:hAnsiTheme="majorHAnsi" w:cstheme="majorHAnsi"/>
          <w:sz w:val="18"/>
          <w:szCs w:val="18"/>
        </w:rPr>
        <w:t xml:space="preserve"> and ensure this is </w:t>
      </w:r>
      <w:proofErr w:type="gramStart"/>
      <w:r w:rsidR="001553C1">
        <w:rPr>
          <w:rFonts w:asciiTheme="majorHAnsi" w:hAnsiTheme="majorHAnsi" w:cstheme="majorHAnsi"/>
          <w:sz w:val="18"/>
          <w:szCs w:val="18"/>
        </w:rPr>
        <w:t>documented</w:t>
      </w:r>
      <w:proofErr w:type="gramEnd"/>
    </w:p>
    <w:p w14:paraId="050A7D60" w14:textId="3AD6BBEE" w:rsidR="001553C1" w:rsidRDefault="001553C1" w:rsidP="001553C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1553C1">
        <w:rPr>
          <w:rFonts w:asciiTheme="majorHAnsi" w:hAnsiTheme="majorHAnsi" w:cstheme="majorHAnsi"/>
          <w:sz w:val="18"/>
          <w:szCs w:val="18"/>
        </w:rPr>
        <w:t xml:space="preserve">Benchmark </w:t>
      </w:r>
      <w:r>
        <w:rPr>
          <w:rFonts w:asciiTheme="majorHAnsi" w:hAnsiTheme="majorHAnsi" w:cstheme="majorHAnsi"/>
          <w:sz w:val="18"/>
          <w:szCs w:val="18"/>
        </w:rPr>
        <w:t xml:space="preserve">4 </w:t>
      </w:r>
      <w:r w:rsidR="00B6758E">
        <w:rPr>
          <w:rFonts w:asciiTheme="majorHAnsi" w:hAnsiTheme="majorHAnsi" w:cstheme="majorHAnsi"/>
          <w:sz w:val="18"/>
          <w:szCs w:val="18"/>
        </w:rPr>
        <w:t xml:space="preserve">– Linking curriculum learning to </w:t>
      </w:r>
      <w:proofErr w:type="gramStart"/>
      <w:r w:rsidR="00B6758E">
        <w:rPr>
          <w:rFonts w:asciiTheme="majorHAnsi" w:hAnsiTheme="majorHAnsi" w:cstheme="majorHAnsi"/>
          <w:sz w:val="18"/>
          <w:szCs w:val="18"/>
        </w:rPr>
        <w:t>careers</w:t>
      </w:r>
      <w:proofErr w:type="gramEnd"/>
    </w:p>
    <w:p w14:paraId="6C54A109" w14:textId="50AC0C40" w:rsidR="00B6758E" w:rsidRDefault="00B6758E" w:rsidP="00B6758E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Our curriculum is designed to </w:t>
      </w:r>
      <w:r w:rsidR="008B2987">
        <w:rPr>
          <w:rFonts w:asciiTheme="majorHAnsi" w:hAnsiTheme="majorHAnsi" w:cstheme="majorHAnsi"/>
          <w:sz w:val="18"/>
          <w:szCs w:val="18"/>
        </w:rPr>
        <w:t xml:space="preserve">prepare students for life beyond </w:t>
      </w:r>
      <w:proofErr w:type="gramStart"/>
      <w:r w:rsidR="008B2987">
        <w:rPr>
          <w:rFonts w:asciiTheme="majorHAnsi" w:hAnsiTheme="majorHAnsi" w:cstheme="majorHAnsi"/>
          <w:sz w:val="18"/>
          <w:szCs w:val="18"/>
        </w:rPr>
        <w:t>Springfield</w:t>
      </w:r>
      <w:proofErr w:type="gramEnd"/>
    </w:p>
    <w:p w14:paraId="17F73122" w14:textId="293C78DE" w:rsidR="008B2987" w:rsidRDefault="008B2987" w:rsidP="00B6758E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We aim to work on</w:t>
      </w:r>
      <w:r w:rsidR="00104C00">
        <w:rPr>
          <w:rFonts w:asciiTheme="majorHAnsi" w:hAnsiTheme="majorHAnsi" w:cstheme="majorHAnsi"/>
          <w:sz w:val="18"/>
          <w:szCs w:val="18"/>
        </w:rPr>
        <w:t xml:space="preserve"> developing</w:t>
      </w:r>
      <w:r>
        <w:rPr>
          <w:rFonts w:asciiTheme="majorHAnsi" w:hAnsiTheme="majorHAnsi" w:cstheme="majorHAnsi"/>
          <w:sz w:val="18"/>
          <w:szCs w:val="18"/>
        </w:rPr>
        <w:t xml:space="preserve"> Benchmark 4 </w:t>
      </w:r>
    </w:p>
    <w:p w14:paraId="6A34FD88" w14:textId="65624728" w:rsidR="00A85D45" w:rsidRDefault="001553C1" w:rsidP="001553C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Benchmark</w:t>
      </w:r>
      <w:r w:rsidR="00A85D45" w:rsidRPr="001553C1">
        <w:rPr>
          <w:rFonts w:asciiTheme="majorHAnsi" w:hAnsiTheme="majorHAnsi" w:cstheme="majorHAnsi"/>
          <w:sz w:val="18"/>
          <w:szCs w:val="18"/>
        </w:rPr>
        <w:t xml:space="preserve"> 5</w:t>
      </w:r>
      <w:r>
        <w:rPr>
          <w:rFonts w:asciiTheme="majorHAnsi" w:hAnsiTheme="majorHAnsi" w:cstheme="majorHAnsi"/>
          <w:sz w:val="18"/>
          <w:szCs w:val="18"/>
        </w:rPr>
        <w:t xml:space="preserve"> – </w:t>
      </w:r>
      <w:r w:rsidR="00A85D45" w:rsidRPr="001553C1">
        <w:rPr>
          <w:rFonts w:asciiTheme="majorHAnsi" w:hAnsiTheme="majorHAnsi" w:cstheme="majorHAnsi"/>
          <w:sz w:val="18"/>
          <w:szCs w:val="18"/>
        </w:rPr>
        <w:t xml:space="preserve">Encounters with employers and employees </w:t>
      </w:r>
    </w:p>
    <w:p w14:paraId="5FE5B62E" w14:textId="6B57C40A" w:rsidR="001553C1" w:rsidRDefault="001553C1" w:rsidP="001553C1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Opportunities for employers and employees to visit Springfield are planned into Medium Term Plans</w:t>
      </w:r>
    </w:p>
    <w:p w14:paraId="039224B4" w14:textId="77777777" w:rsidR="00C86F16" w:rsidRDefault="001553C1" w:rsidP="00C86F16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Opportunities to visit workplaces are provided where </w:t>
      </w:r>
      <w:proofErr w:type="gramStart"/>
      <w:r>
        <w:rPr>
          <w:rFonts w:asciiTheme="majorHAnsi" w:hAnsiTheme="majorHAnsi" w:cstheme="majorHAnsi"/>
          <w:sz w:val="18"/>
          <w:szCs w:val="18"/>
        </w:rPr>
        <w:t>possible</w:t>
      </w:r>
      <w:proofErr w:type="gramEnd"/>
    </w:p>
    <w:p w14:paraId="2DC96E78" w14:textId="1BEBE536" w:rsidR="00A85D45" w:rsidRDefault="00C86F16" w:rsidP="00C86F1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Benchmark</w:t>
      </w:r>
      <w:r w:rsidR="00A85D45" w:rsidRPr="00C86F16">
        <w:rPr>
          <w:rFonts w:asciiTheme="majorHAnsi" w:hAnsiTheme="majorHAnsi" w:cstheme="majorHAnsi"/>
          <w:sz w:val="18"/>
          <w:szCs w:val="18"/>
        </w:rPr>
        <w:t xml:space="preserve"> 6</w:t>
      </w:r>
      <w:r>
        <w:rPr>
          <w:rFonts w:asciiTheme="majorHAnsi" w:hAnsiTheme="majorHAnsi" w:cstheme="majorHAnsi"/>
          <w:sz w:val="18"/>
          <w:szCs w:val="18"/>
        </w:rPr>
        <w:t xml:space="preserve"> –</w:t>
      </w:r>
      <w:r w:rsidR="00A85D45" w:rsidRPr="00C86F16">
        <w:rPr>
          <w:rFonts w:asciiTheme="majorHAnsi" w:hAnsiTheme="majorHAnsi" w:cstheme="majorHAnsi"/>
          <w:sz w:val="18"/>
          <w:szCs w:val="18"/>
        </w:rPr>
        <w:t xml:space="preserve"> Experiences of workplaces </w:t>
      </w:r>
    </w:p>
    <w:p w14:paraId="79B137BD" w14:textId="5219B8CA" w:rsidR="00C86F16" w:rsidRDefault="00C86F16" w:rsidP="00C86F16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Internal opportunities to experience workplaces are </w:t>
      </w:r>
      <w:proofErr w:type="gramStart"/>
      <w:r>
        <w:rPr>
          <w:rFonts w:asciiTheme="majorHAnsi" w:hAnsiTheme="majorHAnsi" w:cstheme="majorHAnsi"/>
          <w:sz w:val="18"/>
          <w:szCs w:val="18"/>
        </w:rPr>
        <w:t>planned</w:t>
      </w:r>
      <w:proofErr w:type="gramEnd"/>
    </w:p>
    <w:p w14:paraId="1AA2800C" w14:textId="606CA162" w:rsidR="00C86F16" w:rsidRDefault="00C86F16" w:rsidP="00C86F16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External opportunities are provided, where appropriate</w:t>
      </w:r>
    </w:p>
    <w:p w14:paraId="0AD1CCAD" w14:textId="14B54145" w:rsidR="00A4048C" w:rsidRDefault="00C86F16" w:rsidP="00C86F1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C86F16">
        <w:rPr>
          <w:rFonts w:asciiTheme="majorHAnsi" w:hAnsiTheme="majorHAnsi" w:cstheme="majorHAnsi"/>
          <w:sz w:val="18"/>
          <w:szCs w:val="18"/>
        </w:rPr>
        <w:t xml:space="preserve">Benchmark 7 </w:t>
      </w:r>
      <w:r>
        <w:rPr>
          <w:rFonts w:asciiTheme="majorHAnsi" w:hAnsiTheme="majorHAnsi" w:cstheme="majorHAnsi"/>
          <w:sz w:val="18"/>
          <w:szCs w:val="18"/>
        </w:rPr>
        <w:t>–</w:t>
      </w:r>
      <w:r w:rsidR="00A4048C" w:rsidRPr="00C86F16">
        <w:rPr>
          <w:rFonts w:asciiTheme="majorHAnsi" w:hAnsiTheme="majorHAnsi" w:cstheme="majorHAnsi"/>
          <w:sz w:val="18"/>
          <w:szCs w:val="18"/>
        </w:rPr>
        <w:t xml:space="preserve"> Encounters with Further and Higher Education</w:t>
      </w:r>
    </w:p>
    <w:p w14:paraId="6F691B41" w14:textId="5B7C6534" w:rsidR="00C86F16" w:rsidRDefault="00E24902" w:rsidP="00C86F16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Each year, a different provider is invited to Springfield / a visit is planned to their provision (depending on what is most appropriate)</w:t>
      </w:r>
      <w:r w:rsidR="002D0B5D">
        <w:rPr>
          <w:rFonts w:asciiTheme="majorHAnsi" w:hAnsiTheme="majorHAnsi" w:cstheme="majorHAnsi"/>
          <w:sz w:val="18"/>
          <w:szCs w:val="18"/>
        </w:rPr>
        <w:t>, ensuring students have access to opportunities at each and can evaluate whether it’s appropriate</w:t>
      </w:r>
      <w:r w:rsidR="00104C00">
        <w:rPr>
          <w:rFonts w:asciiTheme="majorHAnsi" w:hAnsiTheme="majorHAnsi" w:cstheme="majorHAnsi"/>
          <w:sz w:val="18"/>
          <w:szCs w:val="18"/>
        </w:rPr>
        <w:t>.  See plan below for breakdown of Providers.</w:t>
      </w:r>
    </w:p>
    <w:p w14:paraId="14A28190" w14:textId="4F5CA898" w:rsidR="000216AE" w:rsidRDefault="000216AE" w:rsidP="000216A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Benchmark 8 – Personal guidance</w:t>
      </w:r>
    </w:p>
    <w:p w14:paraId="51EED88C" w14:textId="34B98EFB" w:rsidR="00975EDF" w:rsidRPr="00975EDF" w:rsidRDefault="00975EDF" w:rsidP="00975EDF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975EDF">
        <w:rPr>
          <w:rFonts w:asciiTheme="majorHAnsi" w:hAnsiTheme="majorHAnsi" w:cstheme="majorHAnsi"/>
          <w:sz w:val="18"/>
          <w:szCs w:val="18"/>
        </w:rPr>
        <w:t>https://ch</w:t>
      </w:r>
      <w:r>
        <w:rPr>
          <w:rFonts w:asciiTheme="majorHAnsi" w:hAnsiTheme="majorHAnsi" w:cstheme="majorHAnsi"/>
          <w:sz w:val="18"/>
          <w:szCs w:val="18"/>
        </w:rPr>
        <w:tab/>
      </w:r>
      <w:r w:rsidRPr="00975EDF">
        <w:rPr>
          <w:rFonts w:asciiTheme="majorHAnsi" w:hAnsiTheme="majorHAnsi" w:cstheme="majorHAnsi"/>
          <w:sz w:val="18"/>
          <w:szCs w:val="18"/>
        </w:rPr>
        <w:t>eshireandwarrington.yourfutures.uk</w:t>
      </w:r>
      <w:proofErr w:type="gramStart"/>
      <w:r w:rsidRPr="00975EDF">
        <w:rPr>
          <w:rFonts w:asciiTheme="majorHAnsi" w:hAnsiTheme="majorHAnsi" w:cstheme="majorHAnsi"/>
          <w:sz w:val="18"/>
          <w:szCs w:val="18"/>
        </w:rPr>
        <w:t xml:space="preserve">/ </w:t>
      </w:r>
      <w:r>
        <w:rPr>
          <w:rFonts w:asciiTheme="majorHAnsi" w:hAnsiTheme="majorHAnsi" w:cstheme="majorHAnsi"/>
          <w:sz w:val="18"/>
          <w:szCs w:val="18"/>
        </w:rPr>
        <w:t xml:space="preserve"> is</w:t>
      </w:r>
      <w:proofErr w:type="gramEnd"/>
      <w:r>
        <w:rPr>
          <w:rFonts w:asciiTheme="majorHAnsi" w:hAnsiTheme="majorHAnsi" w:cstheme="majorHAnsi"/>
          <w:sz w:val="18"/>
          <w:szCs w:val="18"/>
        </w:rPr>
        <w:t xml:space="preserve"> used to provide meaningful information to students about future aspirations</w:t>
      </w:r>
    </w:p>
    <w:p w14:paraId="4FD3FFF3" w14:textId="716A2368" w:rsidR="000216AE" w:rsidRDefault="000216AE" w:rsidP="000216AE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Laura Armitage, as Careers Leader, </w:t>
      </w:r>
      <w:r w:rsidR="00975EDF">
        <w:rPr>
          <w:rFonts w:asciiTheme="majorHAnsi" w:hAnsiTheme="majorHAnsi" w:cstheme="majorHAnsi"/>
          <w:sz w:val="18"/>
          <w:szCs w:val="18"/>
        </w:rPr>
        <w:t>oversees transitions and ensuring students have accessed</w:t>
      </w:r>
      <w:r w:rsidR="00A55EA0">
        <w:rPr>
          <w:rFonts w:asciiTheme="majorHAnsi" w:hAnsiTheme="majorHAnsi" w:cstheme="majorHAnsi"/>
          <w:sz w:val="18"/>
          <w:szCs w:val="18"/>
        </w:rPr>
        <w:t xml:space="preserve"> meaningful experiences throughout their time in KS3/4 and are equipped to make decisions for the </w:t>
      </w:r>
      <w:proofErr w:type="gramStart"/>
      <w:r w:rsidR="00A55EA0">
        <w:rPr>
          <w:rFonts w:asciiTheme="majorHAnsi" w:hAnsiTheme="majorHAnsi" w:cstheme="majorHAnsi"/>
          <w:sz w:val="18"/>
          <w:szCs w:val="18"/>
        </w:rPr>
        <w:t>future</w:t>
      </w:r>
      <w:proofErr w:type="gramEnd"/>
    </w:p>
    <w:p w14:paraId="34F3D2EB" w14:textId="40A47807" w:rsidR="00A55EA0" w:rsidRPr="00C86F16" w:rsidRDefault="00A55EA0" w:rsidP="000216AE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Our students would </w:t>
      </w:r>
      <w:r w:rsidR="00D66AF1">
        <w:rPr>
          <w:rFonts w:asciiTheme="majorHAnsi" w:hAnsiTheme="majorHAnsi" w:cstheme="majorHAnsi"/>
          <w:sz w:val="18"/>
          <w:szCs w:val="18"/>
        </w:rPr>
        <w:t>not be comfortable with</w:t>
      </w:r>
      <w:r>
        <w:rPr>
          <w:rFonts w:asciiTheme="majorHAnsi" w:hAnsiTheme="majorHAnsi" w:cstheme="majorHAnsi"/>
          <w:sz w:val="18"/>
          <w:szCs w:val="18"/>
        </w:rPr>
        <w:t xml:space="preserve"> an external </w:t>
      </w:r>
      <w:r w:rsidR="00D66AF1">
        <w:rPr>
          <w:rFonts w:asciiTheme="majorHAnsi" w:hAnsiTheme="majorHAnsi" w:cstheme="majorHAnsi"/>
          <w:sz w:val="18"/>
          <w:szCs w:val="18"/>
        </w:rPr>
        <w:t xml:space="preserve">Careers Advisor interview.  Instead, regular opportunities are given for students to share their plans </w:t>
      </w:r>
      <w:proofErr w:type="gramStart"/>
      <w:r w:rsidR="00D66AF1">
        <w:rPr>
          <w:rFonts w:asciiTheme="majorHAnsi" w:hAnsiTheme="majorHAnsi" w:cstheme="majorHAnsi"/>
          <w:sz w:val="18"/>
          <w:szCs w:val="18"/>
        </w:rPr>
        <w:t>informally</w:t>
      </w:r>
      <w:proofErr w:type="gramEnd"/>
    </w:p>
    <w:p w14:paraId="443AE196" w14:textId="77777777" w:rsidR="00647E04" w:rsidRPr="00A024D3" w:rsidRDefault="00647E04">
      <w:pPr>
        <w:rPr>
          <w:rFonts w:asciiTheme="majorHAnsi" w:hAnsiTheme="majorHAnsi" w:cstheme="majorHAnsi"/>
          <w:sz w:val="18"/>
          <w:szCs w:val="18"/>
        </w:rPr>
      </w:pPr>
    </w:p>
    <w:tbl>
      <w:tblPr>
        <w:tblW w:w="140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276"/>
        <w:gridCol w:w="3969"/>
        <w:gridCol w:w="3969"/>
        <w:gridCol w:w="3969"/>
      </w:tblGrid>
      <w:tr w:rsidR="00683620" w:rsidRPr="00A024D3" w14:paraId="46D05838" w14:textId="77777777" w:rsidTr="0059709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26C6" w14:textId="77777777" w:rsidR="00683620" w:rsidRPr="00A024D3" w:rsidRDefault="0068362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F541" w14:textId="77777777" w:rsidR="00683620" w:rsidRPr="00A024D3" w:rsidRDefault="0068362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42AF" w14:textId="4D01ACE7" w:rsidR="00683620" w:rsidRPr="00A024D3" w:rsidRDefault="0068362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Autumn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31BBB" w14:textId="77777777" w:rsidR="00683620" w:rsidRPr="00A024D3" w:rsidRDefault="0068362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Spring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747A" w14:textId="77777777" w:rsidR="00683620" w:rsidRPr="00A024D3" w:rsidRDefault="0068362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Summer</w:t>
            </w:r>
          </w:p>
        </w:tc>
      </w:tr>
      <w:tr w:rsidR="00A85D45" w:rsidRPr="00A024D3" w14:paraId="284F0134" w14:textId="77777777" w:rsidTr="0059709C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F1741" w14:textId="77777777" w:rsidR="00962EDA" w:rsidRPr="00A024D3" w:rsidRDefault="00A85D45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Year A</w:t>
            </w:r>
          </w:p>
          <w:p w14:paraId="41D53C67" w14:textId="24F964D9" w:rsidR="00A85D45" w:rsidRPr="00A024D3" w:rsidRDefault="00962EDA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2025-26</w:t>
            </w:r>
            <w:r w:rsidR="00A85D45"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A54A" w14:textId="7122858D" w:rsidR="00A85D45" w:rsidRPr="00A024D3" w:rsidRDefault="00A85D45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Content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035A" w14:textId="26C7E30E" w:rsidR="00A85D45" w:rsidRPr="00A024D3" w:rsidRDefault="0029109C" w:rsidP="0059709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Enterprise – Dragon’s Den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2C4" w14:textId="77777777" w:rsidR="00D044C9" w:rsidRDefault="00D044C9" w:rsidP="00D044C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This is Me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4BF6D14" w14:textId="77777777" w:rsidR="00D044C9" w:rsidRDefault="00D044C9" w:rsidP="00D044C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CV writing </w:t>
            </w:r>
          </w:p>
          <w:p w14:paraId="65BCEA39" w14:textId="77777777" w:rsidR="0059709C" w:rsidRDefault="00A85D45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Careers research </w:t>
            </w:r>
          </w:p>
          <w:p w14:paraId="1FA353C1" w14:textId="699B0F78" w:rsidR="00A85D45" w:rsidRPr="00A024D3" w:rsidRDefault="00A85D45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0CFA7" w14:textId="77777777" w:rsidR="00A85D45" w:rsidRPr="00A024D3" w:rsidRDefault="00A85D45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Interview techniques </w:t>
            </w:r>
          </w:p>
          <w:p w14:paraId="0FC6EEA9" w14:textId="77777777" w:rsidR="0059709C" w:rsidRDefault="0059709C" w:rsidP="0059709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Transitions</w:t>
            </w:r>
          </w:p>
          <w:p w14:paraId="00BB30E2" w14:textId="7CAD66ED" w:rsidR="00A85D45" w:rsidRPr="00A024D3" w:rsidRDefault="00D044C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Subjects and Careers</w:t>
            </w:r>
          </w:p>
        </w:tc>
      </w:tr>
      <w:tr w:rsidR="005D3FC7" w:rsidRPr="00A024D3" w14:paraId="3B93BA18" w14:textId="77777777" w:rsidTr="0059709C"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42B41" w14:textId="77777777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6881" w14:textId="4FA4777D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Gatsby BM 7 </w:t>
            </w: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ED7F9" w14:textId="77777777" w:rsidR="00DA3318" w:rsidRPr="00A024D3" w:rsidRDefault="00DA3318" w:rsidP="00DA3318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Petty Pool College</w:t>
            </w:r>
          </w:p>
          <w:p w14:paraId="2D589D35" w14:textId="5B30522F" w:rsidR="005D3FC7" w:rsidRPr="00A024D3" w:rsidRDefault="00DA3318" w:rsidP="00DA3318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Virtual tour of college</w:t>
            </w:r>
          </w:p>
        </w:tc>
      </w:tr>
      <w:tr w:rsidR="005D3FC7" w:rsidRPr="00A024D3" w14:paraId="4CF88107" w14:textId="77777777" w:rsidTr="0059709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DFD15" w14:textId="345D2E4A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Year B</w:t>
            </w:r>
            <w:r w:rsidR="00962EDA"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 2026-27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4E92" w14:textId="4AC0A5CF" w:rsidR="005D3FC7" w:rsidRPr="00A024D3" w:rsidRDefault="00FF7E28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Content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DDD6" w14:textId="31ABD46F" w:rsidR="005D3FC7" w:rsidRPr="00A024D3" w:rsidRDefault="0029109C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School Enterprise Challenge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21E5" w14:textId="77777777" w:rsidR="00D044C9" w:rsidRDefault="00D044C9" w:rsidP="00D044C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What are Key Skills? </w:t>
            </w:r>
          </w:p>
          <w:p w14:paraId="61A7188E" w14:textId="77777777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Interview techniques</w:t>
            </w:r>
          </w:p>
          <w:p w14:paraId="6265FA2B" w14:textId="77777777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Mock interviews</w:t>
            </w:r>
          </w:p>
          <w:p w14:paraId="60D77EAD" w14:textId="17BA2E37" w:rsidR="005D3FC7" w:rsidRPr="00A024D3" w:rsidRDefault="0059709C" w:rsidP="0059709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Careers timelines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A6D50" w14:textId="77777777" w:rsidR="00D044C9" w:rsidRPr="00A024D3" w:rsidRDefault="00D044C9" w:rsidP="00D044C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Who influences me, and who is there to help?</w:t>
            </w:r>
          </w:p>
          <w:p w14:paraId="42F0791E" w14:textId="77777777" w:rsidR="00D044C9" w:rsidRPr="00A024D3" w:rsidRDefault="00D044C9" w:rsidP="00D044C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What jobs do we know?</w:t>
            </w:r>
          </w:p>
          <w:p w14:paraId="46238B57" w14:textId="77777777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Skills, Qualities and Work </w:t>
            </w:r>
          </w:p>
          <w:p w14:paraId="5CA54FF0" w14:textId="3138C5FC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Interview Contrasts </w:t>
            </w:r>
          </w:p>
        </w:tc>
      </w:tr>
      <w:tr w:rsidR="005D3FC7" w:rsidRPr="00A024D3" w14:paraId="20EF0899" w14:textId="77777777" w:rsidTr="0059709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EEAB" w14:textId="77777777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F8B9" w14:textId="37BA7EA7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Gatsby BM 7 </w:t>
            </w: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3812" w14:textId="77777777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Reaseheath</w:t>
            </w:r>
            <w:proofErr w:type="spellEnd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 College</w:t>
            </w:r>
          </w:p>
          <w:p w14:paraId="41F9A300" w14:textId="7B4BB159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Students experience tasters of courses on offer at </w:t>
            </w:r>
            <w:proofErr w:type="spellStart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Reaseheath</w:t>
            </w:r>
            <w:proofErr w:type="spellEnd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 (tutors to come to Springfield if possible) and tour of facilities</w:t>
            </w:r>
          </w:p>
        </w:tc>
      </w:tr>
      <w:tr w:rsidR="005D3FC7" w:rsidRPr="00A024D3" w14:paraId="6415DB62" w14:textId="77777777" w:rsidTr="0059709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D763" w14:textId="09EC8692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Year C</w:t>
            </w:r>
            <w:r w:rsidR="00962EDA"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 2027-28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28FD" w14:textId="5BA5CC24" w:rsidR="005D3FC7" w:rsidRPr="00A024D3" w:rsidRDefault="00FF7E28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Content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2287" w14:textId="48CA757A" w:rsidR="005D3FC7" w:rsidRPr="00A024D3" w:rsidRDefault="000F5109" w:rsidP="000F510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Enterprise – Dragon’s Den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E1A77" w14:textId="77777777" w:rsidR="00D044C9" w:rsidRDefault="00D044C9" w:rsidP="00D044C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Interview techniques </w:t>
            </w:r>
          </w:p>
          <w:p w14:paraId="4271491E" w14:textId="77777777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Supported Internships, Apprenticeships and labour </w:t>
            </w:r>
            <w:proofErr w:type="gramStart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market</w:t>
            </w:r>
            <w:proofErr w:type="gramEnd"/>
          </w:p>
          <w:p w14:paraId="0F0EE6F5" w14:textId="00DCD4F0" w:rsidR="005D3FC7" w:rsidRPr="00A024D3" w:rsidRDefault="000F5109" w:rsidP="000F510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What is Work? Why work?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24CF" w14:textId="77777777" w:rsidR="00D044C9" w:rsidRPr="00A024D3" w:rsidRDefault="00D044C9" w:rsidP="00D044C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What kind of person am I? </w:t>
            </w:r>
          </w:p>
          <w:p w14:paraId="3F0D0FD2" w14:textId="77777777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CV writing</w:t>
            </w:r>
          </w:p>
          <w:p w14:paraId="18C972E6" w14:textId="77777777" w:rsidR="000F5109" w:rsidRPr="00A024D3" w:rsidRDefault="000F5109" w:rsidP="000F510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Application form – internal job roles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and internal work experience </w:t>
            </w:r>
          </w:p>
          <w:p w14:paraId="7324C13B" w14:textId="4EED7D8E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D3FC7" w:rsidRPr="00A024D3" w14:paraId="14B52C6C" w14:textId="77777777" w:rsidTr="0059709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BE4D" w14:textId="77777777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64B7" w14:textId="7388D09F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Gatsby BM 7 </w:t>
            </w: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9D40" w14:textId="77777777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Cheshire College South &amp; West</w:t>
            </w:r>
          </w:p>
          <w:p w14:paraId="2CE97EE0" w14:textId="55E27717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Digital Bus visit to Springfield</w:t>
            </w:r>
          </w:p>
        </w:tc>
      </w:tr>
      <w:tr w:rsidR="005D3FC7" w:rsidRPr="00A024D3" w14:paraId="2BB83058" w14:textId="77777777" w:rsidTr="0059709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2EEB" w14:textId="77777777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Year D</w:t>
            </w:r>
            <w:r w:rsidR="00962EDA"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358E2E78" w14:textId="4257C6E4" w:rsidR="00962EDA" w:rsidRPr="00A024D3" w:rsidRDefault="00962EDA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2023-24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028D" w14:textId="02956809" w:rsidR="005D3FC7" w:rsidRPr="00A024D3" w:rsidRDefault="00FF7E28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Content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3196C" w14:textId="05A64DAD" w:rsidR="005D3FC7" w:rsidRPr="00A024D3" w:rsidRDefault="00D21B9D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School Enterprise Challenge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9F28" w14:textId="77777777" w:rsidR="00D044C9" w:rsidRPr="00A024D3" w:rsidRDefault="00D044C9" w:rsidP="00D044C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Young People and Work </w:t>
            </w:r>
          </w:p>
          <w:p w14:paraId="6FD27215" w14:textId="77777777" w:rsidR="00D044C9" w:rsidRPr="00A024D3" w:rsidRDefault="00D044C9" w:rsidP="00D044C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Ambitions </w:t>
            </w:r>
          </w:p>
          <w:p w14:paraId="18B40D63" w14:textId="77777777" w:rsidR="005D3FC7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Differences between work and school </w:t>
            </w:r>
          </w:p>
          <w:p w14:paraId="3F1A681D" w14:textId="5449D1D9" w:rsidR="00FA54A5" w:rsidRPr="00A024D3" w:rsidRDefault="00FA54A5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E8B1" w14:textId="77777777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Interview techniques </w:t>
            </w:r>
          </w:p>
          <w:p w14:paraId="5840BA70" w14:textId="77777777" w:rsidR="00D044C9" w:rsidRDefault="00D21B9D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Health &amp; safety</w:t>
            </w:r>
            <w:r w:rsidR="00D044C9"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DA3B089" w14:textId="3F2DB9E1" w:rsidR="005D3FC7" w:rsidRPr="00A024D3" w:rsidRDefault="00D044C9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Job satisfaction and why this might change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over time</w:t>
            </w:r>
          </w:p>
        </w:tc>
      </w:tr>
      <w:tr w:rsidR="00863DBE" w:rsidRPr="00A024D3" w14:paraId="00CCD47C" w14:textId="77777777" w:rsidTr="0059709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7C77" w14:textId="77777777" w:rsidR="00863DBE" w:rsidRPr="00A024D3" w:rsidRDefault="00863DBE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B872" w14:textId="551F60A7" w:rsidR="00863DBE" w:rsidRPr="00A024D3" w:rsidRDefault="00863DBE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Gatsby BM 7 </w:t>
            </w: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3491" w14:textId="77777777" w:rsidR="00DA3318" w:rsidRPr="00A024D3" w:rsidRDefault="00DA3318" w:rsidP="00DA3318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The Springboard Project / Supported Internships Assembly</w:t>
            </w:r>
          </w:p>
          <w:p w14:paraId="1D05B5F0" w14:textId="476706DB" w:rsidR="00DA3318" w:rsidRPr="00A024D3" w:rsidRDefault="00DA3318" w:rsidP="00DA3318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Zoe Macey &amp;/ Laura Armitage introduce Supported Internships and The Springboard Project.  Past intern and employer to guest </w:t>
            </w:r>
            <w:proofErr w:type="gramStart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speak</w:t>
            </w:r>
            <w:proofErr w:type="gramEnd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BEAFBDA" w14:textId="2C103273" w:rsidR="00863DBE" w:rsidRPr="00A024D3" w:rsidRDefault="00863DBE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D3FC7" w:rsidRPr="00A024D3" w14:paraId="6DE73D1D" w14:textId="77777777" w:rsidTr="0059709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9C00" w14:textId="77777777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Year E</w:t>
            </w:r>
          </w:p>
          <w:p w14:paraId="542358C3" w14:textId="5FA8C6B6" w:rsidR="00962EDA" w:rsidRPr="00A024D3" w:rsidRDefault="00962EDA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2024-25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E578" w14:textId="38C4C469" w:rsidR="005D3FC7" w:rsidRPr="00A024D3" w:rsidRDefault="00FF7E28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Content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A07F8" w14:textId="002A1F70" w:rsidR="005D3FC7" w:rsidRPr="00A024D3" w:rsidRDefault="0029109C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School Enterprise Challenge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0B548" w14:textId="77777777" w:rsidR="00D044C9" w:rsidRPr="00A024D3" w:rsidRDefault="00D044C9" w:rsidP="00D044C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Interview techniques </w:t>
            </w:r>
          </w:p>
          <w:p w14:paraId="6EF737D0" w14:textId="77777777" w:rsidR="00D044C9" w:rsidRPr="00A024D3" w:rsidRDefault="00D044C9" w:rsidP="00D044C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Mock interviews</w:t>
            </w:r>
          </w:p>
          <w:p w14:paraId="71307BE6" w14:textId="77777777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Action Plan </w:t>
            </w:r>
          </w:p>
          <w:p w14:paraId="6C0E1958" w14:textId="77777777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Qualities and skills to be </w:t>
            </w:r>
            <w:proofErr w:type="gramStart"/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employable</w:t>
            </w:r>
            <w:proofErr w:type="gramEnd"/>
          </w:p>
          <w:p w14:paraId="73EF294B" w14:textId="28AFEB72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02AD7" w14:textId="77777777" w:rsidR="005D3FC7" w:rsidRPr="00A024D3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Challenging stereotypes</w:t>
            </w:r>
          </w:p>
          <w:p w14:paraId="12BF6EBE" w14:textId="77777777" w:rsidR="00D044C9" w:rsidRDefault="005D3FC7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Organisation and structure of different businesses</w:t>
            </w:r>
            <w:r w:rsidR="0029109C"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D044C9" w:rsidRPr="00A024D3">
              <w:rPr>
                <w:rFonts w:asciiTheme="majorHAnsi" w:hAnsiTheme="majorHAnsi" w:cstheme="majorHAnsi"/>
                <w:sz w:val="18"/>
                <w:szCs w:val="18"/>
              </w:rPr>
              <w:t>Careers Research</w:t>
            </w:r>
            <w:r w:rsidR="00D044C9"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36DA4073" w14:textId="72CF38B5" w:rsidR="005D3FC7" w:rsidRPr="00A024D3" w:rsidRDefault="0029109C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Budgeting and party planning</w:t>
            </w:r>
          </w:p>
        </w:tc>
      </w:tr>
      <w:tr w:rsidR="00863DBE" w:rsidRPr="00A024D3" w14:paraId="05607325" w14:textId="77777777" w:rsidTr="0059709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212D" w14:textId="77777777" w:rsidR="00863DBE" w:rsidRPr="00A024D3" w:rsidRDefault="00863DBE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9065" w14:textId="6FB4C8ED" w:rsidR="00863DBE" w:rsidRPr="00A024D3" w:rsidRDefault="00863DBE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 xml:space="preserve">Gatsby BM 7 </w:t>
            </w: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98A4" w14:textId="68F9F0E0" w:rsidR="00863DBE" w:rsidRPr="00A024D3" w:rsidRDefault="00863DBE" w:rsidP="005D3FC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024D3">
              <w:rPr>
                <w:rFonts w:asciiTheme="majorHAnsi" w:hAnsiTheme="majorHAnsi" w:cstheme="majorHAnsi"/>
                <w:sz w:val="18"/>
                <w:szCs w:val="18"/>
              </w:rPr>
              <w:t>NHS – Fiona Exley – roles within the NHS</w:t>
            </w:r>
          </w:p>
        </w:tc>
      </w:tr>
    </w:tbl>
    <w:p w14:paraId="5B206A5C" w14:textId="77777777" w:rsidR="003C7CBA" w:rsidRDefault="003C7CBA">
      <w:pPr>
        <w:rPr>
          <w:rFonts w:asciiTheme="majorHAnsi" w:hAnsiTheme="majorHAnsi" w:cstheme="majorHAnsi"/>
          <w:sz w:val="18"/>
          <w:szCs w:val="18"/>
        </w:rPr>
      </w:pPr>
    </w:p>
    <w:p w14:paraId="653ABD60" w14:textId="1A3A5FC8" w:rsidR="00F83FF3" w:rsidRPr="00A024D3" w:rsidRDefault="00F83FF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After these experiences, students are equipped to either move to another post-16 provider or remain in our Sixth Form</w:t>
      </w:r>
      <w:r w:rsidR="001018F5">
        <w:rPr>
          <w:rFonts w:asciiTheme="majorHAnsi" w:hAnsiTheme="majorHAnsi" w:cstheme="majorHAnsi"/>
          <w:sz w:val="18"/>
          <w:szCs w:val="18"/>
        </w:rPr>
        <w:t>.</w:t>
      </w:r>
    </w:p>
    <w:sectPr w:rsidR="00F83FF3" w:rsidRPr="00A024D3" w:rsidSect="0029109C">
      <w:pgSz w:w="16838" w:h="11906" w:orient="landscape"/>
      <w:pgMar w:top="568" w:right="1440" w:bottom="567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77C49" w14:textId="77777777" w:rsidR="00454D6C" w:rsidRDefault="00454D6C">
      <w:pPr>
        <w:spacing w:after="0" w:line="240" w:lineRule="auto"/>
      </w:pPr>
      <w:r>
        <w:separator/>
      </w:r>
    </w:p>
  </w:endnote>
  <w:endnote w:type="continuationSeparator" w:id="0">
    <w:p w14:paraId="2BC8562E" w14:textId="77777777" w:rsidR="00454D6C" w:rsidRDefault="0045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9DA29" w14:textId="77777777" w:rsidR="00454D6C" w:rsidRDefault="00454D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954AFF" w14:textId="77777777" w:rsidR="00454D6C" w:rsidRDefault="00454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17AF"/>
    <w:multiLevelType w:val="hybridMultilevel"/>
    <w:tmpl w:val="BA14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5E9D"/>
    <w:multiLevelType w:val="hybridMultilevel"/>
    <w:tmpl w:val="05641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915903">
    <w:abstractNumId w:val="0"/>
  </w:num>
  <w:num w:numId="2" w16cid:durableId="319382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1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BA"/>
    <w:rsid w:val="000064A0"/>
    <w:rsid w:val="000216AE"/>
    <w:rsid w:val="00024E81"/>
    <w:rsid w:val="0003161D"/>
    <w:rsid w:val="00037BF2"/>
    <w:rsid w:val="00081F38"/>
    <w:rsid w:val="000A24FB"/>
    <w:rsid w:val="000C22CC"/>
    <w:rsid w:val="000E1AA1"/>
    <w:rsid w:val="000F5109"/>
    <w:rsid w:val="000F7101"/>
    <w:rsid w:val="001018F5"/>
    <w:rsid w:val="00104C00"/>
    <w:rsid w:val="00127A1F"/>
    <w:rsid w:val="001553C1"/>
    <w:rsid w:val="001A68A7"/>
    <w:rsid w:val="001D5777"/>
    <w:rsid w:val="00212E03"/>
    <w:rsid w:val="00221A49"/>
    <w:rsid w:val="0029109C"/>
    <w:rsid w:val="002D0B5D"/>
    <w:rsid w:val="002D3E12"/>
    <w:rsid w:val="002F5EAD"/>
    <w:rsid w:val="00325108"/>
    <w:rsid w:val="00340353"/>
    <w:rsid w:val="00367CCD"/>
    <w:rsid w:val="003C7CBA"/>
    <w:rsid w:val="00454D6C"/>
    <w:rsid w:val="004825B7"/>
    <w:rsid w:val="004E53AA"/>
    <w:rsid w:val="0050047D"/>
    <w:rsid w:val="0053727F"/>
    <w:rsid w:val="0054014B"/>
    <w:rsid w:val="0059709C"/>
    <w:rsid w:val="005C6102"/>
    <w:rsid w:val="005D3FC7"/>
    <w:rsid w:val="005E1AA9"/>
    <w:rsid w:val="005E1C44"/>
    <w:rsid w:val="0062650C"/>
    <w:rsid w:val="00647E04"/>
    <w:rsid w:val="00683620"/>
    <w:rsid w:val="0068560A"/>
    <w:rsid w:val="006F677E"/>
    <w:rsid w:val="00722AB0"/>
    <w:rsid w:val="00724E51"/>
    <w:rsid w:val="007D1E95"/>
    <w:rsid w:val="007D42B3"/>
    <w:rsid w:val="0080087D"/>
    <w:rsid w:val="0080647B"/>
    <w:rsid w:val="00843367"/>
    <w:rsid w:val="00863DBE"/>
    <w:rsid w:val="00877528"/>
    <w:rsid w:val="008B2987"/>
    <w:rsid w:val="008B54DB"/>
    <w:rsid w:val="008E0CB0"/>
    <w:rsid w:val="00906549"/>
    <w:rsid w:val="00945FBF"/>
    <w:rsid w:val="0095184F"/>
    <w:rsid w:val="00962EDA"/>
    <w:rsid w:val="00975EDF"/>
    <w:rsid w:val="009E248B"/>
    <w:rsid w:val="009F6034"/>
    <w:rsid w:val="00A024D3"/>
    <w:rsid w:val="00A4048C"/>
    <w:rsid w:val="00A55EA0"/>
    <w:rsid w:val="00A61642"/>
    <w:rsid w:val="00A756DA"/>
    <w:rsid w:val="00A85D45"/>
    <w:rsid w:val="00AB08BE"/>
    <w:rsid w:val="00B54E20"/>
    <w:rsid w:val="00B6758E"/>
    <w:rsid w:val="00B7343C"/>
    <w:rsid w:val="00B841C4"/>
    <w:rsid w:val="00B93BDC"/>
    <w:rsid w:val="00BB6C10"/>
    <w:rsid w:val="00BC7D35"/>
    <w:rsid w:val="00BD7736"/>
    <w:rsid w:val="00C21DD3"/>
    <w:rsid w:val="00C441D4"/>
    <w:rsid w:val="00C56476"/>
    <w:rsid w:val="00C86F16"/>
    <w:rsid w:val="00C91E8E"/>
    <w:rsid w:val="00CF5739"/>
    <w:rsid w:val="00D044C9"/>
    <w:rsid w:val="00D21B9D"/>
    <w:rsid w:val="00D277C7"/>
    <w:rsid w:val="00D5051C"/>
    <w:rsid w:val="00D66AF1"/>
    <w:rsid w:val="00D70411"/>
    <w:rsid w:val="00D73E7D"/>
    <w:rsid w:val="00D83BA8"/>
    <w:rsid w:val="00DA3318"/>
    <w:rsid w:val="00DD5BC8"/>
    <w:rsid w:val="00DF79F4"/>
    <w:rsid w:val="00E158DE"/>
    <w:rsid w:val="00E2459F"/>
    <w:rsid w:val="00E24902"/>
    <w:rsid w:val="00E5663B"/>
    <w:rsid w:val="00E57791"/>
    <w:rsid w:val="00F83FF3"/>
    <w:rsid w:val="00FA54A5"/>
    <w:rsid w:val="00FD486A"/>
    <w:rsid w:val="00FF13E4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F04D"/>
  <w15:docId w15:val="{D4738A02-B000-4018-A4B1-AE16BE3D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47B"/>
    <w:pPr>
      <w:ind w:left="720"/>
      <w:contextualSpacing/>
    </w:pPr>
  </w:style>
  <w:style w:type="table" w:styleId="TableGrid">
    <w:name w:val="Table Grid"/>
    <w:basedOn w:val="TableNormal"/>
    <w:uiPriority w:val="39"/>
    <w:rsid w:val="0002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5E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175d4-9f54-4816-9e46-1681fb4410cd">
      <Terms xmlns="http://schemas.microsoft.com/office/infopath/2007/PartnerControls"/>
    </lcf76f155ced4ddcb4097134ff3c332f>
    <TaxCatchAll xmlns="68673cf4-e880-493d-a95f-777566871c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7730A81D46D499EB23598DE9D3E12" ma:contentTypeVersion="17" ma:contentTypeDescription="Create a new document." ma:contentTypeScope="" ma:versionID="3aea6da694701342c8a07bce9d80bc6a">
  <xsd:schema xmlns:xsd="http://www.w3.org/2001/XMLSchema" xmlns:xs="http://www.w3.org/2001/XMLSchema" xmlns:p="http://schemas.microsoft.com/office/2006/metadata/properties" xmlns:ns2="b77175d4-9f54-4816-9e46-1681fb4410cd" xmlns:ns3="68673cf4-e880-493d-a95f-777566871cc4" targetNamespace="http://schemas.microsoft.com/office/2006/metadata/properties" ma:root="true" ma:fieldsID="41a34abe52fc770d9ccdbf56659fd285" ns2:_="" ns3:_="">
    <xsd:import namespace="b77175d4-9f54-4816-9e46-1681fb4410cd"/>
    <xsd:import namespace="68673cf4-e880-493d-a95f-777566871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175d4-9f54-4816-9e46-1681fb441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7ec14d-1b05-4868-bddb-7c3175839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73cf4-e880-493d-a95f-777566871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3b8cca-f148-4347-bf84-4f6e2c2964d7}" ma:internalName="TaxCatchAll" ma:showField="CatchAllData" ma:web="68673cf4-e880-493d-a95f-777566871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EF7642-C7C1-4BE4-A0CB-0D0027C95162}">
  <ds:schemaRefs>
    <ds:schemaRef ds:uri="http://schemas.microsoft.com/office/2006/metadata/properties"/>
    <ds:schemaRef ds:uri="http://schemas.microsoft.com/office/infopath/2007/PartnerControls"/>
    <ds:schemaRef ds:uri="b77175d4-9f54-4816-9e46-1681fb4410cd"/>
    <ds:schemaRef ds:uri="68673cf4-e880-493d-a95f-777566871cc4"/>
  </ds:schemaRefs>
</ds:datastoreItem>
</file>

<file path=customXml/itemProps2.xml><?xml version="1.0" encoding="utf-8"?>
<ds:datastoreItem xmlns:ds="http://schemas.openxmlformats.org/officeDocument/2006/customXml" ds:itemID="{1201DD01-7F8B-477C-9E08-6EDBAE585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175d4-9f54-4816-9e46-1681fb4410cd"/>
    <ds:schemaRef ds:uri="68673cf4-e880-493d-a95f-777566871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66F12-4D60-4F29-AD9B-B10C97AD90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1397</Words>
  <Characters>7966</Characters>
  <Application>Microsoft Office Word</Application>
  <DocSecurity>0</DocSecurity>
  <Lines>66</Lines>
  <Paragraphs>18</Paragraphs>
  <ScaleCrop>false</ScaleCrop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Armitage</dc:creator>
  <dc:description/>
  <cp:lastModifiedBy>Laura Armitage</cp:lastModifiedBy>
  <cp:revision>6</cp:revision>
  <dcterms:created xsi:type="dcterms:W3CDTF">2023-07-19T17:08:00Z</dcterms:created>
  <dcterms:modified xsi:type="dcterms:W3CDTF">2023-07-20T10:16:00Z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0x010100FC97730A81D46D499EB23598DE9D3E12</vt:lpwstr>
  </property>
  <property fmtid="{D5CDD505-2E9C-101B-9397-08002B2CF9AE}" pid="3" name="MediaServiceImageTags">
    <vt:lpwstr/>
  </property>
</Properties>
</file>