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0F" w:rsidRPr="002F3D0F" w:rsidRDefault="002F3D0F" w:rsidP="002F3D0F">
      <w:pPr>
        <w:tabs>
          <w:tab w:val="left" w:pos="5145"/>
        </w:tabs>
        <w:ind w:left="-142"/>
        <w:rPr>
          <w:rFonts w:ascii="Arial" w:hAnsi="Arial" w:cs="Arial"/>
          <w:b/>
          <w:color w:val="FFFFFF"/>
          <w:sz w:val="16"/>
          <w:szCs w:val="16"/>
        </w:rPr>
      </w:pPr>
      <w:bookmarkStart w:id="0" w:name="_GoBack"/>
      <w:bookmarkEnd w:id="0"/>
    </w:p>
    <w:p w:rsidR="00A2490F" w:rsidRPr="002F3D0F" w:rsidRDefault="002F3D0F" w:rsidP="002F3D0F">
      <w:pPr>
        <w:tabs>
          <w:tab w:val="left" w:pos="5145"/>
        </w:tabs>
        <w:ind w:left="-142"/>
        <w:rPr>
          <w:rFonts w:ascii="Arial" w:hAnsi="Arial" w:cs="Arial"/>
          <w:b/>
          <w:color w:val="FFFFFF"/>
          <w:sz w:val="40"/>
          <w:szCs w:val="40"/>
        </w:rPr>
      </w:pPr>
      <w:r w:rsidRPr="002F3D0F">
        <w:rPr>
          <w:rFonts w:ascii="Arial" w:hAnsi="Arial" w:cs="Arial"/>
          <w:b/>
          <w:color w:val="FFFFFF"/>
          <w:sz w:val="40"/>
          <w:szCs w:val="40"/>
        </w:rPr>
        <w:t xml:space="preserve">Keeping Children </w:t>
      </w:r>
      <w:r w:rsidR="008301E9" w:rsidRPr="002F3D0F">
        <w:rPr>
          <w:rFonts w:ascii="Arial" w:hAnsi="Arial" w:cs="Arial"/>
          <w:b/>
          <w:color w:val="FFFFFF"/>
          <w:sz w:val="40"/>
          <w:szCs w:val="40"/>
        </w:rPr>
        <w:t>S</w:t>
      </w:r>
      <w:r w:rsidR="006B01DA" w:rsidRPr="002F3D0F">
        <w:rPr>
          <w:rFonts w:ascii="Arial" w:hAnsi="Arial" w:cs="Arial"/>
          <w:b/>
          <w:color w:val="FFFFFF"/>
          <w:sz w:val="40"/>
          <w:szCs w:val="40"/>
        </w:rPr>
        <w:t>afe</w:t>
      </w:r>
      <w:r w:rsidRPr="002F3D0F">
        <w:rPr>
          <w:rFonts w:ascii="Arial" w:hAnsi="Arial" w:cs="Arial"/>
          <w:b/>
          <w:color w:val="FFFFFF"/>
          <w:sz w:val="40"/>
          <w:szCs w:val="40"/>
        </w:rPr>
        <w:t xml:space="preserve"> in Education</w:t>
      </w:r>
      <w:r>
        <w:rPr>
          <w:rFonts w:ascii="Arial" w:hAnsi="Arial" w:cs="Arial"/>
          <w:b/>
          <w:color w:val="FFFFFF"/>
          <w:sz w:val="40"/>
          <w:szCs w:val="40"/>
        </w:rPr>
        <w:t xml:space="preserve">: </w:t>
      </w:r>
      <w:r w:rsidRPr="002F3D0F">
        <w:rPr>
          <w:rFonts w:ascii="Arial" w:hAnsi="Arial" w:cs="Arial"/>
          <w:b/>
          <w:color w:val="FFFFFF"/>
          <w:sz w:val="40"/>
          <w:szCs w:val="40"/>
        </w:rPr>
        <w:t>Update</w:t>
      </w:r>
    </w:p>
    <w:p w:rsidR="00992AB5" w:rsidRPr="00992AB5" w:rsidRDefault="002F3D0F" w:rsidP="00992AB5">
      <w:pPr>
        <w:tabs>
          <w:tab w:val="left" w:pos="6855"/>
        </w:tabs>
        <w:spacing w:before="120" w:after="100" w:afterAutospacing="1"/>
        <w:rPr>
          <w:rFonts w:ascii="Arial" w:hAnsi="Arial" w:cs="Arial"/>
          <w:b/>
          <w:color w:val="FFFFFF"/>
        </w:rPr>
      </w:pPr>
      <w:r>
        <w:rPr>
          <w:rFonts w:ascii="Arial" w:hAnsi="Arial" w:cs="Arial"/>
          <w:b/>
          <w:color w:val="FFFFFF"/>
        </w:rPr>
        <w:t xml:space="preserve">                                                                                                </w:t>
      </w:r>
      <w:r w:rsidR="00AC4EDB">
        <w:rPr>
          <w:rFonts w:ascii="Arial" w:hAnsi="Arial" w:cs="Arial"/>
          <w:b/>
          <w:color w:val="FFFFFF"/>
        </w:rPr>
        <w:t>June</w:t>
      </w:r>
      <w:r>
        <w:rPr>
          <w:rFonts w:ascii="Arial" w:hAnsi="Arial" w:cs="Arial"/>
          <w:b/>
          <w:color w:val="FFFFFF"/>
        </w:rPr>
        <w:t xml:space="preserve"> 2018</w:t>
      </w:r>
      <w:r w:rsidR="00576793">
        <w:rPr>
          <w:rFonts w:ascii="Arial" w:hAnsi="Arial" w:cs="Arial"/>
          <w:b/>
          <w:color w:val="FFFFFF"/>
        </w:rPr>
        <w:t xml:space="preserve"> </w:t>
      </w:r>
    </w:p>
    <w:p w:rsidR="00992AB5" w:rsidRDefault="00AA4545" w:rsidP="00397CC5">
      <w:pPr>
        <w:spacing w:line="360" w:lineRule="atLeast"/>
        <w:ind w:right="-153"/>
        <w:rPr>
          <w:rFonts w:ascii="Arial" w:hAnsi="Arial" w:cs="Arial"/>
          <w:b/>
        </w:rPr>
      </w:pPr>
      <w:r>
        <w:rPr>
          <w:rFonts w:ascii="Arial" w:hAnsi="Arial" w:cs="Arial"/>
        </w:rPr>
        <w:t>The G</w:t>
      </w:r>
      <w:r w:rsidR="00992AB5" w:rsidRPr="00992AB5">
        <w:rPr>
          <w:rFonts w:ascii="Arial" w:hAnsi="Arial" w:cs="Arial"/>
        </w:rPr>
        <w:t xml:space="preserve">overnment has published the ‘for information’ copy of the Keeping Children Safe in Education 2018 that will come into force on </w:t>
      </w:r>
      <w:r w:rsidR="00992AB5" w:rsidRPr="00992AB5">
        <w:rPr>
          <w:rFonts w:ascii="Arial" w:hAnsi="Arial" w:cs="Arial"/>
          <w:b/>
        </w:rPr>
        <w:t>3rd September 2018. Until then, the Keeping Children Safe (2016) is the guidance that schools should follow.</w:t>
      </w:r>
    </w:p>
    <w:p w:rsidR="00B80710" w:rsidRPr="00B80710" w:rsidRDefault="00B80710" w:rsidP="00397CC5">
      <w:pPr>
        <w:spacing w:line="360" w:lineRule="atLeast"/>
        <w:ind w:right="-153"/>
        <w:rPr>
          <w:rFonts w:ascii="Arial" w:hAnsi="Arial" w:cs="Arial"/>
          <w:b/>
          <w:sz w:val="16"/>
          <w:szCs w:val="16"/>
        </w:rPr>
      </w:pPr>
    </w:p>
    <w:p w:rsidR="00B80710" w:rsidRDefault="00B80710" w:rsidP="00B80710">
      <w:pPr>
        <w:spacing w:line="360" w:lineRule="atLeast"/>
        <w:rPr>
          <w:rFonts w:ascii="Arial" w:hAnsi="Arial" w:cs="Arial"/>
        </w:rPr>
      </w:pPr>
      <w:r>
        <w:rPr>
          <w:rFonts w:ascii="Arial" w:hAnsi="Arial" w:cs="Arial"/>
        </w:rPr>
        <w:t>In the updated</w:t>
      </w:r>
      <w:r w:rsidRPr="00992AB5">
        <w:rPr>
          <w:rFonts w:ascii="Arial" w:hAnsi="Arial" w:cs="Arial"/>
        </w:rPr>
        <w:t xml:space="preserve"> guidance, t</w:t>
      </w:r>
      <w:r>
        <w:rPr>
          <w:rFonts w:ascii="Arial" w:hAnsi="Arial" w:cs="Arial"/>
        </w:rPr>
        <w:t>here i</w:t>
      </w:r>
      <w:r w:rsidRPr="00992AB5">
        <w:rPr>
          <w:rFonts w:ascii="Arial" w:hAnsi="Arial" w:cs="Arial"/>
        </w:rPr>
        <w:t xml:space="preserve">s </w:t>
      </w:r>
      <w:r>
        <w:rPr>
          <w:rFonts w:ascii="Arial" w:hAnsi="Arial" w:cs="Arial"/>
        </w:rPr>
        <w:t xml:space="preserve">an </w:t>
      </w:r>
      <w:r w:rsidRPr="00992AB5">
        <w:rPr>
          <w:rFonts w:ascii="Arial" w:hAnsi="Arial" w:cs="Arial"/>
        </w:rPr>
        <w:t>emphasis on children with SE</w:t>
      </w:r>
      <w:r>
        <w:rPr>
          <w:rFonts w:ascii="Arial" w:hAnsi="Arial" w:cs="Arial"/>
        </w:rPr>
        <w:t>N and disabilities, those who a</w:t>
      </w:r>
      <w:r w:rsidRPr="00992AB5">
        <w:rPr>
          <w:rFonts w:ascii="Arial" w:hAnsi="Arial" w:cs="Arial"/>
        </w:rPr>
        <w:t>re care leavers, those children who</w:t>
      </w:r>
      <w:r>
        <w:rPr>
          <w:rFonts w:ascii="Arial" w:hAnsi="Arial" w:cs="Arial"/>
        </w:rPr>
        <w:t xml:space="preserve"> were previously looked after, a</w:t>
      </w:r>
      <w:r w:rsidRPr="00992AB5">
        <w:rPr>
          <w:rFonts w:ascii="Arial" w:hAnsi="Arial" w:cs="Arial"/>
        </w:rPr>
        <w:t>n</w:t>
      </w:r>
      <w:r>
        <w:rPr>
          <w:rFonts w:ascii="Arial" w:hAnsi="Arial" w:cs="Arial"/>
        </w:rPr>
        <w:t xml:space="preserve">d adopted children. There are direct </w:t>
      </w:r>
      <w:r w:rsidRPr="00992AB5">
        <w:rPr>
          <w:rFonts w:ascii="Arial" w:hAnsi="Arial" w:cs="Arial"/>
        </w:rPr>
        <w:t xml:space="preserve">links </w:t>
      </w:r>
      <w:r>
        <w:rPr>
          <w:rFonts w:ascii="Arial" w:hAnsi="Arial" w:cs="Arial"/>
        </w:rPr>
        <w:t xml:space="preserve">to </w:t>
      </w:r>
      <w:r w:rsidRPr="00992AB5">
        <w:rPr>
          <w:rFonts w:ascii="Arial" w:hAnsi="Arial" w:cs="Arial"/>
        </w:rPr>
        <w:t>the guidance for designated teachers for looked after children and previously looked after children. The new guidance is also very clea</w:t>
      </w:r>
      <w:r>
        <w:rPr>
          <w:rFonts w:ascii="Arial" w:hAnsi="Arial" w:cs="Arial"/>
        </w:rPr>
        <w:t xml:space="preserve">r about peer-on-peer abuse, </w:t>
      </w:r>
      <w:r w:rsidRPr="00992AB5">
        <w:rPr>
          <w:rFonts w:ascii="Arial" w:hAnsi="Arial" w:cs="Arial"/>
        </w:rPr>
        <w:t>on sexual violence and sexual harassment.</w:t>
      </w:r>
    </w:p>
    <w:p w:rsidR="00B80710" w:rsidRPr="00B80710" w:rsidRDefault="00B80710" w:rsidP="00992AB5">
      <w:pPr>
        <w:spacing w:line="360" w:lineRule="atLeast"/>
        <w:rPr>
          <w:rFonts w:ascii="Arial" w:hAnsi="Arial" w:cs="Arial"/>
          <w:sz w:val="16"/>
          <w:szCs w:val="16"/>
        </w:rPr>
      </w:pPr>
    </w:p>
    <w:p w:rsidR="00B80710" w:rsidRDefault="00992AB5" w:rsidP="00992AB5">
      <w:pPr>
        <w:spacing w:line="360" w:lineRule="atLeast"/>
        <w:rPr>
          <w:rFonts w:ascii="Arial" w:hAnsi="Arial" w:cs="Arial"/>
          <w:b/>
        </w:rPr>
      </w:pPr>
      <w:r w:rsidRPr="00992AB5">
        <w:rPr>
          <w:rFonts w:ascii="Arial" w:hAnsi="Arial" w:cs="Arial"/>
        </w:rPr>
        <w:t xml:space="preserve">Keeping Children Safe in Education 2018 provides clarity that schools should have </w:t>
      </w:r>
      <w:r w:rsidR="002F3D0F">
        <w:rPr>
          <w:rFonts w:ascii="Arial" w:hAnsi="Arial" w:cs="Arial"/>
        </w:rPr>
        <w:t>“</w:t>
      </w:r>
      <w:r w:rsidRPr="00992AB5">
        <w:rPr>
          <w:rFonts w:ascii="Arial" w:hAnsi="Arial" w:cs="Arial"/>
          <w:b/>
        </w:rPr>
        <w:t xml:space="preserve">their own individual safeguarding </w:t>
      </w:r>
      <w:r w:rsidR="00F419EB">
        <w:rPr>
          <w:rFonts w:ascii="Arial" w:hAnsi="Arial" w:cs="Arial"/>
          <w:b/>
        </w:rPr>
        <w:t xml:space="preserve">and Child Protection </w:t>
      </w:r>
      <w:r w:rsidRPr="00992AB5">
        <w:rPr>
          <w:rFonts w:ascii="Arial" w:hAnsi="Arial" w:cs="Arial"/>
          <w:b/>
        </w:rPr>
        <w:t>policy</w:t>
      </w:r>
      <w:r w:rsidR="002F3D0F">
        <w:rPr>
          <w:rFonts w:ascii="Arial" w:hAnsi="Arial" w:cs="Arial"/>
          <w:b/>
        </w:rPr>
        <w:t>”</w:t>
      </w:r>
      <w:r w:rsidR="002F3D0F">
        <w:rPr>
          <w:rFonts w:ascii="Arial" w:hAnsi="Arial" w:cs="Arial"/>
        </w:rPr>
        <w:t>. The</w:t>
      </w:r>
      <w:r w:rsidRPr="00992AB5">
        <w:rPr>
          <w:rFonts w:ascii="Arial" w:hAnsi="Arial" w:cs="Arial"/>
        </w:rPr>
        <w:t xml:space="preserve"> policy should meet the needs of their children in their community, with the </w:t>
      </w:r>
      <w:r w:rsidRPr="00992AB5">
        <w:rPr>
          <w:rFonts w:ascii="Arial" w:hAnsi="Arial" w:cs="Arial"/>
          <w:b/>
        </w:rPr>
        <w:t xml:space="preserve">particular kinds of issues that may be most important for them. </w:t>
      </w:r>
    </w:p>
    <w:p w:rsidR="00B80710" w:rsidRPr="00B80710" w:rsidRDefault="00B80710" w:rsidP="00992AB5">
      <w:pPr>
        <w:spacing w:line="360" w:lineRule="atLeast"/>
        <w:rPr>
          <w:rFonts w:ascii="Arial" w:hAnsi="Arial" w:cs="Arial"/>
          <w:b/>
          <w:sz w:val="16"/>
          <w:szCs w:val="16"/>
        </w:rPr>
      </w:pPr>
    </w:p>
    <w:p w:rsidR="00992AB5" w:rsidRPr="00992AB5" w:rsidRDefault="00992AB5" w:rsidP="00992AB5">
      <w:pPr>
        <w:spacing w:line="360" w:lineRule="atLeast"/>
        <w:rPr>
          <w:rFonts w:ascii="Arial" w:hAnsi="Arial" w:cs="Arial"/>
          <w:b/>
        </w:rPr>
      </w:pPr>
      <w:r w:rsidRPr="00992AB5">
        <w:rPr>
          <w:rFonts w:ascii="Arial" w:hAnsi="Arial" w:cs="Arial"/>
          <w:b/>
        </w:rPr>
        <w:t>Multi-Academy Trusts may have an overarching policy, but each school must be able to include procedures and information that is particularly relevant to them.</w:t>
      </w:r>
    </w:p>
    <w:p w:rsidR="00992AB5" w:rsidRPr="00B80710" w:rsidRDefault="00992AB5" w:rsidP="00992AB5">
      <w:pPr>
        <w:spacing w:line="360" w:lineRule="atLeast"/>
        <w:rPr>
          <w:rFonts w:ascii="Arial" w:hAnsi="Arial" w:cs="Arial"/>
          <w:b/>
          <w:bCs/>
          <w:sz w:val="16"/>
          <w:szCs w:val="16"/>
        </w:rPr>
      </w:pPr>
    </w:p>
    <w:p w:rsidR="00992AB5" w:rsidRPr="00992AB5" w:rsidRDefault="00992AB5" w:rsidP="00992AB5">
      <w:pPr>
        <w:spacing w:line="360" w:lineRule="atLeast"/>
        <w:rPr>
          <w:rFonts w:ascii="Arial" w:hAnsi="Arial" w:cs="Arial"/>
          <w:b/>
          <w:bCs/>
        </w:rPr>
      </w:pPr>
      <w:r w:rsidRPr="00992AB5">
        <w:rPr>
          <w:rFonts w:ascii="Arial" w:hAnsi="Arial" w:cs="Arial"/>
          <w:b/>
          <w:bCs/>
        </w:rPr>
        <w:t>Safeguarding Children with SEND</w:t>
      </w:r>
    </w:p>
    <w:p w:rsidR="00992AB5" w:rsidRPr="00992AB5" w:rsidRDefault="00B80710" w:rsidP="00992AB5">
      <w:pPr>
        <w:spacing w:line="360" w:lineRule="atLeast"/>
        <w:rPr>
          <w:rFonts w:ascii="Arial" w:hAnsi="Arial" w:cs="Arial"/>
          <w:b/>
          <w:bCs/>
        </w:rPr>
      </w:pPr>
      <w:r w:rsidRPr="00992AB5">
        <w:rPr>
          <w:rFonts w:ascii="Arial" w:hAnsi="Arial" w:cs="Arial"/>
          <w:b/>
          <w:bCs/>
          <w:noProof/>
        </w:rPr>
        <mc:AlternateContent>
          <mc:Choice Requires="wps">
            <w:drawing>
              <wp:anchor distT="0" distB="0" distL="114300" distR="114300" simplePos="0" relativeHeight="251659264" behindDoc="0" locked="0" layoutInCell="1" allowOverlap="1" wp14:anchorId="3E9CE3D3" wp14:editId="23DCF2F1">
                <wp:simplePos x="0" y="0"/>
                <wp:positionH relativeFrom="column">
                  <wp:posOffset>-91440</wp:posOffset>
                </wp:positionH>
                <wp:positionV relativeFrom="paragraph">
                  <wp:posOffset>69215</wp:posOffset>
                </wp:positionV>
                <wp:extent cx="5859780" cy="3337560"/>
                <wp:effectExtent l="0" t="0" r="26670" b="15240"/>
                <wp:wrapNone/>
                <wp:docPr id="3" name="Oval 3"/>
                <wp:cNvGraphicFramePr/>
                <a:graphic xmlns:a="http://schemas.openxmlformats.org/drawingml/2006/main">
                  <a:graphicData uri="http://schemas.microsoft.com/office/word/2010/wordprocessingShape">
                    <wps:wsp>
                      <wps:cNvSpPr/>
                      <wps:spPr>
                        <a:xfrm>
                          <a:off x="0" y="0"/>
                          <a:ext cx="5859780" cy="3337560"/>
                        </a:xfrm>
                        <a:prstGeom prst="ellipse">
                          <a:avLst/>
                        </a:prstGeom>
                        <a:solidFill>
                          <a:schemeClr val="accent4">
                            <a:lumMod val="20000"/>
                            <a:lumOff val="80000"/>
                          </a:schemeClr>
                        </a:solidFill>
                        <a:ln w="25400" cap="flat" cmpd="sng" algn="ctr">
                          <a:solidFill>
                            <a:schemeClr val="accent4"/>
                          </a:solidFill>
                          <a:prstDash val="solid"/>
                        </a:ln>
                        <a:effectLst/>
                      </wps:spPr>
                      <wps:txbx>
                        <w:txbxContent>
                          <w:p w:rsidR="00992AB5" w:rsidRPr="00397CC5" w:rsidRDefault="002F3D0F" w:rsidP="00B80710">
                            <w:pPr>
                              <w:jc w:val="both"/>
                              <w:rPr>
                                <w:rFonts w:ascii="Arial" w:hAnsi="Arial" w:cs="Arial"/>
                              </w:rPr>
                            </w:pPr>
                            <w:r w:rsidRPr="00397CC5">
                              <w:rPr>
                                <w:rFonts w:ascii="Arial" w:hAnsi="Arial" w:cs="Arial"/>
                              </w:rPr>
                              <w:t xml:space="preserve">The </w:t>
                            </w:r>
                            <w:r w:rsidR="00F419EB">
                              <w:rPr>
                                <w:rFonts w:ascii="Arial" w:hAnsi="Arial" w:cs="Arial"/>
                              </w:rPr>
                              <w:t>“</w:t>
                            </w:r>
                            <w:r w:rsidR="00992AB5" w:rsidRPr="00397CC5">
                              <w:rPr>
                                <w:rFonts w:ascii="Arial" w:hAnsi="Arial" w:cs="Arial"/>
                              </w:rPr>
                              <w:t>Safeguarding</w:t>
                            </w:r>
                            <w:r w:rsidR="00F419EB">
                              <w:rPr>
                                <w:rFonts w:ascii="Arial" w:hAnsi="Arial" w:cs="Arial"/>
                              </w:rPr>
                              <w:t xml:space="preserve"> and Child Protection” </w:t>
                            </w:r>
                            <w:r w:rsidR="00992AB5" w:rsidRPr="00397CC5">
                              <w:rPr>
                                <w:rFonts w:ascii="Arial" w:hAnsi="Arial" w:cs="Arial"/>
                              </w:rPr>
                              <w:t xml:space="preserve">Policy should reflect </w:t>
                            </w:r>
                            <w:r w:rsidRPr="00397CC5">
                              <w:rPr>
                                <w:rFonts w:ascii="Arial" w:hAnsi="Arial" w:cs="Arial"/>
                              </w:rPr>
                              <w:t xml:space="preserve">the </w:t>
                            </w:r>
                            <w:r w:rsidR="00992AB5" w:rsidRPr="00397CC5">
                              <w:rPr>
                                <w:rFonts w:ascii="Arial" w:hAnsi="Arial" w:cs="Arial"/>
                              </w:rPr>
                              <w:t>additional safeguarding challenges for children with SEND:</w:t>
                            </w:r>
                          </w:p>
                          <w:p w:rsidR="00992AB5" w:rsidRPr="00397CC5" w:rsidRDefault="00992AB5" w:rsidP="00B80710">
                            <w:pPr>
                              <w:pStyle w:val="ListParagraph"/>
                              <w:numPr>
                                <w:ilvl w:val="0"/>
                                <w:numId w:val="33"/>
                              </w:numPr>
                              <w:contextualSpacing/>
                              <w:jc w:val="both"/>
                              <w:rPr>
                                <w:rFonts w:ascii="Arial" w:hAnsi="Arial" w:cs="Arial"/>
                                <w:sz w:val="24"/>
                                <w:szCs w:val="24"/>
                              </w:rPr>
                            </w:pPr>
                            <w:r w:rsidRPr="00397CC5">
                              <w:rPr>
                                <w:rFonts w:ascii="Arial" w:hAnsi="Arial" w:cs="Arial"/>
                                <w:sz w:val="24"/>
                                <w:szCs w:val="24"/>
                              </w:rPr>
                              <w:t>Awareness that mood, behaviour and injury may relate to possible abuse and not just their SEN or disability</w:t>
                            </w:r>
                          </w:p>
                          <w:p w:rsidR="00992AB5" w:rsidRPr="00397CC5" w:rsidRDefault="00992AB5" w:rsidP="00B80710">
                            <w:pPr>
                              <w:pStyle w:val="ListParagraph"/>
                              <w:numPr>
                                <w:ilvl w:val="0"/>
                                <w:numId w:val="33"/>
                              </w:numPr>
                              <w:contextualSpacing/>
                              <w:jc w:val="both"/>
                              <w:rPr>
                                <w:rFonts w:ascii="Arial" w:hAnsi="Arial" w:cs="Arial"/>
                                <w:sz w:val="24"/>
                                <w:szCs w:val="24"/>
                              </w:rPr>
                            </w:pPr>
                            <w:r w:rsidRPr="00397CC5">
                              <w:rPr>
                                <w:rFonts w:ascii="Arial" w:hAnsi="Arial" w:cs="Arial"/>
                                <w:sz w:val="24"/>
                                <w:szCs w:val="24"/>
                              </w:rPr>
                              <w:t>Higher risk of peer isolation</w:t>
                            </w:r>
                          </w:p>
                          <w:p w:rsidR="00992AB5" w:rsidRPr="00B80710" w:rsidRDefault="00992AB5" w:rsidP="00B80710">
                            <w:pPr>
                              <w:pStyle w:val="ListParagraph"/>
                              <w:numPr>
                                <w:ilvl w:val="0"/>
                                <w:numId w:val="33"/>
                              </w:numPr>
                              <w:contextualSpacing/>
                              <w:jc w:val="both"/>
                              <w:rPr>
                                <w:rFonts w:ascii="Arial" w:hAnsi="Arial" w:cs="Arial"/>
                                <w:sz w:val="24"/>
                                <w:szCs w:val="24"/>
                              </w:rPr>
                            </w:pPr>
                            <w:r w:rsidRPr="00B80710">
                              <w:rPr>
                                <w:rFonts w:ascii="Arial" w:hAnsi="Arial" w:cs="Arial"/>
                                <w:sz w:val="24"/>
                                <w:szCs w:val="24"/>
                              </w:rPr>
                              <w:t>Greater impact of bullying</w:t>
                            </w:r>
                          </w:p>
                          <w:p w:rsidR="00992AB5" w:rsidRDefault="00992AB5" w:rsidP="00B80710">
                            <w:pPr>
                              <w:pStyle w:val="ListParagraph"/>
                              <w:numPr>
                                <w:ilvl w:val="0"/>
                                <w:numId w:val="33"/>
                              </w:numPr>
                              <w:contextualSpacing/>
                              <w:jc w:val="both"/>
                              <w:rPr>
                                <w:rFonts w:ascii="Arial" w:hAnsi="Arial" w:cs="Arial"/>
                                <w:sz w:val="24"/>
                                <w:szCs w:val="24"/>
                              </w:rPr>
                            </w:pPr>
                            <w:r w:rsidRPr="00B80710">
                              <w:rPr>
                                <w:rFonts w:ascii="Arial" w:hAnsi="Arial" w:cs="Arial"/>
                                <w:sz w:val="24"/>
                                <w:szCs w:val="24"/>
                              </w:rPr>
                              <w:t>Difficulties in communication</w:t>
                            </w:r>
                          </w:p>
                          <w:p w:rsidR="00B80710" w:rsidRPr="00B80710" w:rsidRDefault="00B80710" w:rsidP="00B80710">
                            <w:pPr>
                              <w:pStyle w:val="ListParagraph"/>
                              <w:numPr>
                                <w:ilvl w:val="0"/>
                                <w:numId w:val="33"/>
                              </w:numPr>
                              <w:contextualSpacing/>
                              <w:jc w:val="both"/>
                              <w:rPr>
                                <w:rFonts w:ascii="Arial" w:hAnsi="Arial" w:cs="Arial"/>
                                <w:sz w:val="24"/>
                                <w:szCs w:val="24"/>
                              </w:rPr>
                            </w:pPr>
                            <w:r>
                              <w:rPr>
                                <w:rFonts w:ascii="Arial" w:hAnsi="Arial" w:cs="Arial"/>
                                <w:sz w:val="24"/>
                                <w:szCs w:val="24"/>
                              </w:rPr>
                              <w:t>Schools should consider additional pastoral support for children with SEN and disabilities</w:t>
                            </w:r>
                          </w:p>
                          <w:p w:rsidR="00992AB5" w:rsidRPr="002F3D0F" w:rsidRDefault="00992AB5" w:rsidP="00B80710">
                            <w:pPr>
                              <w:pStyle w:val="ListParagraph"/>
                              <w:contextualSpacing/>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7.2pt;margin-top:5.45pt;width:461.4pt;height:2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" fillcolor="#e5dfec [663]" strokecolor="#8064a2 [3207]" strokeweight="2pt">
                <v:textbox>
                  <w:txbxContent>
                    <w:p w:rsidR="00992AB5" w:rsidRPr="00397CC5" w:rsidRDefault="002F3D0F" w:rsidP="00B80710">
                      <w:pPr>
                        <w:jc w:val="both"/>
                        <w:rPr>
                          <w:rFonts w:ascii="Arial" w:hAnsi="Arial" w:cs="Arial"/>
                        </w:rPr>
                      </w:pPr>
                      <w:r w:rsidRPr="00397CC5">
                        <w:rPr>
                          <w:rFonts w:ascii="Arial" w:hAnsi="Arial" w:cs="Arial"/>
                        </w:rPr>
                        <w:t xml:space="preserve">The </w:t>
                      </w:r>
                      <w:r w:rsidR="00F419EB">
                        <w:rPr>
                          <w:rFonts w:ascii="Arial" w:hAnsi="Arial" w:cs="Arial"/>
                        </w:rPr>
                        <w:t>“</w:t>
                      </w:r>
                      <w:r w:rsidR="00992AB5" w:rsidRPr="00397CC5">
                        <w:rPr>
                          <w:rFonts w:ascii="Arial" w:hAnsi="Arial" w:cs="Arial"/>
                        </w:rPr>
                        <w:t>Safeguarding</w:t>
                      </w:r>
                      <w:r w:rsidR="00F419EB">
                        <w:rPr>
                          <w:rFonts w:ascii="Arial" w:hAnsi="Arial" w:cs="Arial"/>
                        </w:rPr>
                        <w:t xml:space="preserve"> and Child Protection” </w:t>
                      </w:r>
                      <w:r w:rsidR="00992AB5" w:rsidRPr="00397CC5">
                        <w:rPr>
                          <w:rFonts w:ascii="Arial" w:hAnsi="Arial" w:cs="Arial"/>
                        </w:rPr>
                        <w:t xml:space="preserve">Policy should reflect </w:t>
                      </w:r>
                      <w:r w:rsidRPr="00397CC5">
                        <w:rPr>
                          <w:rFonts w:ascii="Arial" w:hAnsi="Arial" w:cs="Arial"/>
                        </w:rPr>
                        <w:t xml:space="preserve">the </w:t>
                      </w:r>
                      <w:r w:rsidR="00992AB5" w:rsidRPr="00397CC5">
                        <w:rPr>
                          <w:rFonts w:ascii="Arial" w:hAnsi="Arial" w:cs="Arial"/>
                        </w:rPr>
                        <w:t>additional safeguarding challenges for children with SEND:</w:t>
                      </w:r>
                    </w:p>
                    <w:p w:rsidR="00992AB5" w:rsidRPr="00397CC5" w:rsidRDefault="00992AB5" w:rsidP="00B80710">
                      <w:pPr>
                        <w:pStyle w:val="ListParagraph"/>
                        <w:numPr>
                          <w:ilvl w:val="0"/>
                          <w:numId w:val="33"/>
                        </w:numPr>
                        <w:contextualSpacing/>
                        <w:jc w:val="both"/>
                        <w:rPr>
                          <w:rFonts w:ascii="Arial" w:hAnsi="Arial" w:cs="Arial"/>
                          <w:sz w:val="24"/>
                          <w:szCs w:val="24"/>
                        </w:rPr>
                      </w:pPr>
                      <w:r w:rsidRPr="00397CC5">
                        <w:rPr>
                          <w:rFonts w:ascii="Arial" w:hAnsi="Arial" w:cs="Arial"/>
                          <w:sz w:val="24"/>
                          <w:szCs w:val="24"/>
                        </w:rPr>
                        <w:t>Awareness that mood, behaviour and injury may relate to possible abuse and not just their SEN or disability</w:t>
                      </w:r>
                    </w:p>
                    <w:p w:rsidR="00992AB5" w:rsidRPr="00397CC5" w:rsidRDefault="00992AB5" w:rsidP="00B80710">
                      <w:pPr>
                        <w:pStyle w:val="ListParagraph"/>
                        <w:numPr>
                          <w:ilvl w:val="0"/>
                          <w:numId w:val="33"/>
                        </w:numPr>
                        <w:contextualSpacing/>
                        <w:jc w:val="both"/>
                        <w:rPr>
                          <w:rFonts w:ascii="Arial" w:hAnsi="Arial" w:cs="Arial"/>
                          <w:sz w:val="24"/>
                          <w:szCs w:val="24"/>
                        </w:rPr>
                      </w:pPr>
                      <w:r w:rsidRPr="00397CC5">
                        <w:rPr>
                          <w:rFonts w:ascii="Arial" w:hAnsi="Arial" w:cs="Arial"/>
                          <w:sz w:val="24"/>
                          <w:szCs w:val="24"/>
                        </w:rPr>
                        <w:t>Higher risk of peer isolation</w:t>
                      </w:r>
                    </w:p>
                    <w:p w:rsidR="00992AB5" w:rsidRPr="00B80710" w:rsidRDefault="00992AB5" w:rsidP="00B80710">
                      <w:pPr>
                        <w:pStyle w:val="ListParagraph"/>
                        <w:numPr>
                          <w:ilvl w:val="0"/>
                          <w:numId w:val="33"/>
                        </w:numPr>
                        <w:contextualSpacing/>
                        <w:jc w:val="both"/>
                        <w:rPr>
                          <w:rFonts w:ascii="Arial" w:hAnsi="Arial" w:cs="Arial"/>
                          <w:sz w:val="24"/>
                          <w:szCs w:val="24"/>
                        </w:rPr>
                      </w:pPr>
                      <w:r w:rsidRPr="00B80710">
                        <w:rPr>
                          <w:rFonts w:ascii="Arial" w:hAnsi="Arial" w:cs="Arial"/>
                          <w:sz w:val="24"/>
                          <w:szCs w:val="24"/>
                        </w:rPr>
                        <w:t>Greater impact of bullying</w:t>
                      </w:r>
                    </w:p>
                    <w:p w:rsidR="00992AB5" w:rsidRDefault="00992AB5" w:rsidP="00B80710">
                      <w:pPr>
                        <w:pStyle w:val="ListParagraph"/>
                        <w:numPr>
                          <w:ilvl w:val="0"/>
                          <w:numId w:val="33"/>
                        </w:numPr>
                        <w:contextualSpacing/>
                        <w:jc w:val="both"/>
                        <w:rPr>
                          <w:rFonts w:ascii="Arial" w:hAnsi="Arial" w:cs="Arial"/>
                          <w:sz w:val="24"/>
                          <w:szCs w:val="24"/>
                        </w:rPr>
                      </w:pPr>
                      <w:r w:rsidRPr="00B80710">
                        <w:rPr>
                          <w:rFonts w:ascii="Arial" w:hAnsi="Arial" w:cs="Arial"/>
                          <w:sz w:val="24"/>
                          <w:szCs w:val="24"/>
                        </w:rPr>
                        <w:t>Difficulties in communication</w:t>
                      </w:r>
                    </w:p>
                    <w:p w:rsidR="00B80710" w:rsidRPr="00B80710" w:rsidRDefault="00B80710" w:rsidP="00B80710">
                      <w:pPr>
                        <w:pStyle w:val="ListParagraph"/>
                        <w:numPr>
                          <w:ilvl w:val="0"/>
                          <w:numId w:val="33"/>
                        </w:numPr>
                        <w:contextualSpacing/>
                        <w:jc w:val="both"/>
                        <w:rPr>
                          <w:rFonts w:ascii="Arial" w:hAnsi="Arial" w:cs="Arial"/>
                          <w:sz w:val="24"/>
                          <w:szCs w:val="24"/>
                        </w:rPr>
                      </w:pPr>
                      <w:r>
                        <w:rPr>
                          <w:rFonts w:ascii="Arial" w:hAnsi="Arial" w:cs="Arial"/>
                          <w:sz w:val="24"/>
                          <w:szCs w:val="24"/>
                        </w:rPr>
                        <w:t>Schools should consider additional pastoral support for children with SEN and disabilities</w:t>
                      </w:r>
                    </w:p>
                    <w:p w:rsidR="00992AB5" w:rsidRPr="002F3D0F" w:rsidRDefault="00992AB5" w:rsidP="00B80710">
                      <w:pPr>
                        <w:pStyle w:val="ListParagraph"/>
                        <w:contextualSpacing/>
                        <w:rPr>
                          <w:rFonts w:ascii="Arial" w:hAnsi="Arial" w:cs="Arial"/>
                          <w:sz w:val="36"/>
                          <w:szCs w:val="36"/>
                        </w:rPr>
                      </w:pPr>
                    </w:p>
                  </w:txbxContent>
                </v:textbox>
              </v:oval>
            </w:pict>
          </mc:Fallback>
        </mc:AlternateContent>
      </w: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992AB5" w:rsidRPr="00992AB5" w:rsidRDefault="00992AB5" w:rsidP="00992AB5">
      <w:pPr>
        <w:spacing w:line="360" w:lineRule="atLeast"/>
        <w:rPr>
          <w:rFonts w:ascii="Arial" w:hAnsi="Arial" w:cs="Arial"/>
          <w:b/>
          <w:bCs/>
        </w:rPr>
      </w:pPr>
    </w:p>
    <w:p w:rsidR="00B80710" w:rsidRDefault="00B80710" w:rsidP="00992AB5">
      <w:pPr>
        <w:spacing w:line="360" w:lineRule="atLeast"/>
        <w:rPr>
          <w:rFonts w:ascii="Arial" w:hAnsi="Arial" w:cs="Arial"/>
        </w:rPr>
      </w:pPr>
    </w:p>
    <w:p w:rsidR="00B80710" w:rsidRDefault="00B80710" w:rsidP="00992AB5">
      <w:pPr>
        <w:spacing w:line="360" w:lineRule="atLeast"/>
        <w:rPr>
          <w:rFonts w:ascii="Arial" w:hAnsi="Arial" w:cs="Arial"/>
          <w:sz w:val="16"/>
          <w:szCs w:val="16"/>
        </w:rPr>
      </w:pPr>
    </w:p>
    <w:p w:rsidR="00B80710" w:rsidRPr="00B80710" w:rsidRDefault="00B80710" w:rsidP="00992AB5">
      <w:pPr>
        <w:spacing w:line="360" w:lineRule="atLeast"/>
        <w:rPr>
          <w:rFonts w:ascii="Arial" w:hAnsi="Arial" w:cs="Arial"/>
          <w:sz w:val="16"/>
          <w:szCs w:val="16"/>
        </w:rPr>
      </w:pPr>
    </w:p>
    <w:p w:rsidR="00F419EB" w:rsidRDefault="00F419EB" w:rsidP="00992AB5">
      <w:pPr>
        <w:spacing w:line="360" w:lineRule="atLeast"/>
        <w:rPr>
          <w:rFonts w:ascii="Arial" w:hAnsi="Arial" w:cs="Arial"/>
        </w:rPr>
      </w:pPr>
    </w:p>
    <w:p w:rsidR="00F419EB" w:rsidRDefault="00F419EB" w:rsidP="00992AB5">
      <w:pPr>
        <w:spacing w:line="360" w:lineRule="atLeast"/>
        <w:rPr>
          <w:rFonts w:ascii="Arial" w:hAnsi="Arial" w:cs="Arial"/>
        </w:rPr>
      </w:pPr>
    </w:p>
    <w:p w:rsidR="00992AB5" w:rsidRPr="00992AB5" w:rsidRDefault="002F3D0F" w:rsidP="00992AB5">
      <w:pPr>
        <w:spacing w:line="360" w:lineRule="atLeast"/>
        <w:rPr>
          <w:rFonts w:ascii="Arial" w:hAnsi="Arial" w:cs="Arial"/>
        </w:rPr>
      </w:pPr>
      <w:r>
        <w:rPr>
          <w:rFonts w:ascii="Arial" w:hAnsi="Arial" w:cs="Arial"/>
        </w:rPr>
        <w:t>There i</w:t>
      </w:r>
      <w:r w:rsidR="00992AB5" w:rsidRPr="00992AB5">
        <w:rPr>
          <w:rFonts w:ascii="Arial" w:hAnsi="Arial" w:cs="Arial"/>
        </w:rPr>
        <w:t>s a concern sometimes that, for children with SEN and disabilities, that their SEN or disability needs are seen first, and the potential for abuse second. If children are behaving in particular ways or they’re looking distressed or their behaviour or demeanour is different from in the past, staff should think about that being a sign of the potential for abuse, and not simply see it as part of their disability or their special educational needs.</w:t>
      </w:r>
    </w:p>
    <w:p w:rsidR="00992AB5" w:rsidRPr="00992AB5" w:rsidRDefault="00992AB5" w:rsidP="00992AB5">
      <w:pPr>
        <w:spacing w:line="360" w:lineRule="atLeast"/>
        <w:rPr>
          <w:rFonts w:ascii="Arial" w:hAnsi="Arial" w:cs="Arial"/>
        </w:rPr>
      </w:pPr>
    </w:p>
    <w:p w:rsidR="00992AB5" w:rsidRPr="00992AB5" w:rsidRDefault="00992AB5" w:rsidP="00992AB5">
      <w:pPr>
        <w:spacing w:line="360" w:lineRule="atLeast"/>
        <w:rPr>
          <w:rFonts w:ascii="Arial" w:hAnsi="Arial" w:cs="Arial"/>
        </w:rPr>
      </w:pPr>
      <w:r w:rsidRPr="00992AB5">
        <w:rPr>
          <w:rFonts w:ascii="Arial" w:hAnsi="Arial" w:cs="Arial"/>
        </w:rPr>
        <w:t>Children with SEND have a higher risk of being left out, of being isolated from their peers, and they are disproportionately affected by bullying. Schools are encouraged to make sure that children with SEN and disabilities have got a greater availability of mentoring and support. Whilst most schools do offer that, this guidance is very clear that should happen.</w:t>
      </w:r>
    </w:p>
    <w:p w:rsidR="00992AB5" w:rsidRPr="00992AB5" w:rsidRDefault="00992AB5" w:rsidP="00992AB5">
      <w:pPr>
        <w:spacing w:line="360" w:lineRule="atLeast"/>
        <w:rPr>
          <w:rFonts w:ascii="Arial" w:hAnsi="Arial" w:cs="Arial"/>
        </w:rPr>
      </w:pPr>
    </w:p>
    <w:p w:rsidR="00992AB5" w:rsidRPr="00992AB5" w:rsidRDefault="00992AB5" w:rsidP="00992AB5">
      <w:pPr>
        <w:spacing w:line="360" w:lineRule="atLeast"/>
        <w:rPr>
          <w:rFonts w:ascii="Arial" w:hAnsi="Arial" w:cs="Arial"/>
        </w:rPr>
      </w:pPr>
      <w:r w:rsidRPr="00992AB5">
        <w:rPr>
          <w:rFonts w:ascii="Arial" w:hAnsi="Arial" w:cs="Arial"/>
          <w:b/>
          <w:bCs/>
        </w:rPr>
        <w:t>Online Safety</w:t>
      </w:r>
    </w:p>
    <w:p w:rsidR="00992AB5" w:rsidRPr="00992AB5" w:rsidRDefault="00F35430" w:rsidP="00992AB5">
      <w:pPr>
        <w:spacing w:line="360" w:lineRule="atLeast"/>
        <w:rPr>
          <w:rFonts w:ascii="Arial" w:hAnsi="Arial" w:cs="Arial"/>
          <w:b/>
        </w:rPr>
      </w:pPr>
      <w:r>
        <w:rPr>
          <w:rFonts w:ascii="Arial" w:hAnsi="Arial" w:cs="Arial"/>
        </w:rPr>
        <w:t>T</w:t>
      </w:r>
      <w:r w:rsidR="00992AB5" w:rsidRPr="00992AB5">
        <w:rPr>
          <w:rFonts w:ascii="Arial" w:hAnsi="Arial" w:cs="Arial"/>
        </w:rPr>
        <w:t xml:space="preserve">here is </w:t>
      </w:r>
      <w:r w:rsidR="002F3D0F" w:rsidRPr="00992AB5">
        <w:rPr>
          <w:rFonts w:ascii="Arial" w:hAnsi="Arial" w:cs="Arial"/>
        </w:rPr>
        <w:t>recognition</w:t>
      </w:r>
      <w:r w:rsidR="00992AB5" w:rsidRPr="00992AB5">
        <w:rPr>
          <w:rFonts w:ascii="Arial" w:hAnsi="Arial" w:cs="Arial"/>
        </w:rPr>
        <w:t xml:space="preserve"> that most children are using data on their phones, on the 3G or the 4G network. In schools, this means that not only must staff think about filtering and monitoring within the school’s infrastructure, </w:t>
      </w:r>
      <w:r w:rsidR="00992AB5" w:rsidRPr="00992AB5">
        <w:rPr>
          <w:rFonts w:ascii="Arial" w:hAnsi="Arial" w:cs="Arial"/>
          <w:b/>
        </w:rPr>
        <w:t>they also need to have a policy about children accessing the internet whilst they’re at school</w:t>
      </w:r>
      <w:r w:rsidR="00F419EB">
        <w:rPr>
          <w:rFonts w:ascii="Arial" w:hAnsi="Arial" w:cs="Arial"/>
          <w:b/>
        </w:rPr>
        <w:t xml:space="preserve"> through their own mobile phones</w:t>
      </w:r>
      <w:r w:rsidR="00992AB5" w:rsidRPr="00992AB5">
        <w:rPr>
          <w:rFonts w:ascii="Arial" w:hAnsi="Arial" w:cs="Arial"/>
          <w:b/>
        </w:rPr>
        <w:t>.</w:t>
      </w:r>
    </w:p>
    <w:p w:rsidR="00992AB5" w:rsidRPr="00992AB5" w:rsidRDefault="00992AB5" w:rsidP="00992AB5">
      <w:pPr>
        <w:spacing w:line="360" w:lineRule="atLeast"/>
        <w:rPr>
          <w:rFonts w:ascii="Arial" w:hAnsi="Arial" w:cs="Arial"/>
        </w:rPr>
      </w:pPr>
    </w:p>
    <w:p w:rsidR="00992AB5" w:rsidRPr="00992AB5" w:rsidRDefault="00992AB5" w:rsidP="00992AB5">
      <w:pPr>
        <w:spacing w:line="360" w:lineRule="atLeast"/>
        <w:rPr>
          <w:rFonts w:ascii="Arial" w:hAnsi="Arial" w:cs="Arial"/>
        </w:rPr>
      </w:pPr>
      <w:r w:rsidRPr="00992AB5">
        <w:rPr>
          <w:rFonts w:ascii="Arial" w:hAnsi="Arial" w:cs="Arial"/>
          <w:b/>
          <w:bCs/>
        </w:rPr>
        <w:t>Contextual Safeguarding</w:t>
      </w:r>
    </w:p>
    <w:p w:rsidR="00992AB5" w:rsidRPr="00992AB5" w:rsidRDefault="00992AB5" w:rsidP="00992AB5">
      <w:pPr>
        <w:spacing w:line="360" w:lineRule="atLeast"/>
        <w:rPr>
          <w:rFonts w:ascii="Arial" w:hAnsi="Arial" w:cs="Arial"/>
        </w:rPr>
      </w:pPr>
      <w:r w:rsidRPr="00992AB5">
        <w:rPr>
          <w:rFonts w:ascii="Arial" w:hAnsi="Arial" w:cs="Arial"/>
        </w:rPr>
        <w:t xml:space="preserve">One concept that has been included in Keeping Children Safe in Education 2018 that wasn’t there before is the research by Dr. Firmin at the University of Bedfordshire on safeguarding adolescents, </w:t>
      </w:r>
      <w:r w:rsidRPr="00992AB5">
        <w:rPr>
          <w:rFonts w:ascii="Arial" w:hAnsi="Arial" w:cs="Arial"/>
          <w:b/>
        </w:rPr>
        <w:t>particularly in their social settings beyond school.</w:t>
      </w:r>
      <w:r w:rsidRPr="00992AB5">
        <w:rPr>
          <w:rFonts w:ascii="Arial" w:hAnsi="Arial" w:cs="Arial"/>
        </w:rPr>
        <w:t xml:space="preserve"> Her research is about informing policy and practice. The research shows how important it is that the assessments of children take into account all of their social sphere, not only that at school. More information can be found on the Contextual Safeguarding Network’s website: </w:t>
      </w:r>
      <w:hyperlink r:id="rId9" w:tgtFrame="_blank" w:history="1">
        <w:r w:rsidRPr="00992AB5">
          <w:rPr>
            <w:rFonts w:ascii="Arial" w:hAnsi="Arial" w:cs="Arial"/>
          </w:rPr>
          <w:t>https://contextualsafeguarding.org.uk/about/what-is-contextual-safeguarding</w:t>
        </w:r>
      </w:hyperlink>
      <w:r w:rsidRPr="00992AB5">
        <w:rPr>
          <w:rFonts w:ascii="Arial" w:hAnsi="Arial" w:cs="Arial"/>
        </w:rPr>
        <w:t>.</w:t>
      </w:r>
    </w:p>
    <w:p w:rsidR="00992AB5" w:rsidRPr="00992AB5" w:rsidRDefault="00992AB5" w:rsidP="00992AB5">
      <w:pPr>
        <w:spacing w:line="360" w:lineRule="atLeast"/>
        <w:rPr>
          <w:rFonts w:ascii="Arial" w:hAnsi="Arial" w:cs="Arial"/>
        </w:rPr>
      </w:pPr>
    </w:p>
    <w:p w:rsidR="00992AB5" w:rsidRPr="00992AB5" w:rsidRDefault="00992AB5" w:rsidP="00992AB5">
      <w:pPr>
        <w:spacing w:line="360" w:lineRule="atLeast"/>
        <w:rPr>
          <w:rFonts w:ascii="Arial" w:hAnsi="Arial" w:cs="Arial"/>
        </w:rPr>
      </w:pPr>
      <w:r w:rsidRPr="00992AB5">
        <w:rPr>
          <w:rFonts w:ascii="Arial" w:hAnsi="Arial" w:cs="Arial"/>
          <w:b/>
          <w:bCs/>
        </w:rPr>
        <w:t>Emergency Contacts for Children</w:t>
      </w:r>
    </w:p>
    <w:p w:rsidR="00992AB5" w:rsidRPr="00992AB5" w:rsidRDefault="00F35430" w:rsidP="00992AB5">
      <w:pPr>
        <w:spacing w:line="360" w:lineRule="atLeast"/>
        <w:rPr>
          <w:rFonts w:ascii="Arial" w:hAnsi="Arial" w:cs="Arial"/>
          <w:b/>
        </w:rPr>
      </w:pPr>
      <w:r>
        <w:rPr>
          <w:rFonts w:ascii="Arial" w:hAnsi="Arial" w:cs="Arial"/>
          <w:b/>
        </w:rPr>
        <w:t>S</w:t>
      </w:r>
      <w:r w:rsidR="00992AB5" w:rsidRPr="00992AB5">
        <w:rPr>
          <w:rFonts w:ascii="Arial" w:hAnsi="Arial" w:cs="Arial"/>
          <w:b/>
        </w:rPr>
        <w:t>chools need to have more available emergency contacts for children</w:t>
      </w:r>
      <w:r w:rsidR="00992AB5" w:rsidRPr="00992AB5">
        <w:rPr>
          <w:rFonts w:ascii="Arial" w:hAnsi="Arial" w:cs="Arial"/>
        </w:rPr>
        <w:t xml:space="preserve">. There have couple of serious events in the last 18 months, in which parents have died and their young children have been left with them. Keeping Children Safe in Education 2018 says that </w:t>
      </w:r>
      <w:r w:rsidR="00992AB5" w:rsidRPr="00992AB5">
        <w:rPr>
          <w:rFonts w:ascii="Arial" w:hAnsi="Arial" w:cs="Arial"/>
          <w:b/>
        </w:rPr>
        <w:t xml:space="preserve">schools should have at least two emergency </w:t>
      </w:r>
      <w:r>
        <w:rPr>
          <w:rFonts w:ascii="Arial" w:hAnsi="Arial" w:cs="Arial"/>
          <w:b/>
        </w:rPr>
        <w:t>c</w:t>
      </w:r>
      <w:r w:rsidR="00992AB5" w:rsidRPr="00992AB5">
        <w:rPr>
          <w:rFonts w:ascii="Arial" w:hAnsi="Arial" w:cs="Arial"/>
          <w:b/>
        </w:rPr>
        <w:t>ontacts for every child in the school in case of emergencies, and in case there are welfare concerns at the home.</w:t>
      </w:r>
    </w:p>
    <w:p w:rsidR="00992AB5" w:rsidRDefault="00992AB5" w:rsidP="00992AB5">
      <w:pPr>
        <w:spacing w:line="360" w:lineRule="atLeast"/>
        <w:rPr>
          <w:rFonts w:ascii="Arial" w:hAnsi="Arial" w:cs="Arial"/>
          <w:sz w:val="16"/>
          <w:szCs w:val="16"/>
        </w:rPr>
      </w:pPr>
    </w:p>
    <w:p w:rsidR="00F419EB" w:rsidRDefault="00F419EB" w:rsidP="00992AB5">
      <w:pPr>
        <w:spacing w:line="360" w:lineRule="atLeast"/>
        <w:rPr>
          <w:rFonts w:ascii="Arial" w:hAnsi="Arial" w:cs="Arial"/>
          <w:sz w:val="16"/>
          <w:szCs w:val="16"/>
        </w:rPr>
      </w:pPr>
    </w:p>
    <w:p w:rsidR="00F419EB" w:rsidRPr="00F35430" w:rsidRDefault="00F419EB"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sidRPr="00992AB5">
        <w:rPr>
          <w:rFonts w:ascii="Arial" w:hAnsi="Arial" w:cs="Arial"/>
          <w:b/>
          <w:bCs/>
        </w:rPr>
        <w:t>Use of Reasonable Force</w:t>
      </w:r>
    </w:p>
    <w:p w:rsidR="00992AB5" w:rsidRPr="00992AB5" w:rsidRDefault="00F35430" w:rsidP="00992AB5">
      <w:pPr>
        <w:spacing w:line="360" w:lineRule="atLeast"/>
        <w:rPr>
          <w:rFonts w:ascii="Arial" w:hAnsi="Arial" w:cs="Arial"/>
          <w:b/>
        </w:rPr>
      </w:pPr>
      <w:r>
        <w:rPr>
          <w:rFonts w:ascii="Arial" w:hAnsi="Arial" w:cs="Arial"/>
        </w:rPr>
        <w:t>T</w:t>
      </w:r>
      <w:r w:rsidR="00992AB5" w:rsidRPr="00992AB5">
        <w:rPr>
          <w:rFonts w:ascii="Arial" w:hAnsi="Arial" w:cs="Arial"/>
        </w:rPr>
        <w:t xml:space="preserve">he use of reasonable force is emphasised in Keeping Children Safe in Education 2018, as something that we really need to be cautious about. There are some circumstances when reasonable force might be a possibility, or it might be part of a strategy to deal with an incident of very challenging behaviour, but this guidance, along with previous comments from Ofsted, is very much about </w:t>
      </w:r>
      <w:r w:rsidR="00992AB5" w:rsidRPr="00992AB5">
        <w:rPr>
          <w:rFonts w:ascii="Arial" w:hAnsi="Arial" w:cs="Arial"/>
          <w:b/>
        </w:rPr>
        <w:t>creating individual plans in order to minimise the likelihood of challenging behaviour, and when it does occur, that there is less use of physical restraint and other restrictive methods.</w:t>
      </w:r>
    </w:p>
    <w:p w:rsidR="00992AB5" w:rsidRPr="00F35430" w:rsidRDefault="00992AB5"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sidRPr="00992AB5">
        <w:rPr>
          <w:rFonts w:ascii="Arial" w:hAnsi="Arial" w:cs="Arial"/>
          <w:b/>
          <w:bCs/>
        </w:rPr>
        <w:t>Multi-Academy Trusts’ Central SCR</w:t>
      </w:r>
    </w:p>
    <w:p w:rsidR="00992AB5" w:rsidRPr="00992AB5" w:rsidRDefault="00992AB5" w:rsidP="00992AB5">
      <w:pPr>
        <w:spacing w:line="360" w:lineRule="atLeast"/>
        <w:rPr>
          <w:rFonts w:ascii="Arial" w:hAnsi="Arial" w:cs="Arial"/>
        </w:rPr>
      </w:pPr>
      <w:r w:rsidRPr="00992AB5">
        <w:rPr>
          <w:rFonts w:ascii="Arial" w:hAnsi="Arial" w:cs="Arial"/>
        </w:rPr>
        <w:t>The guidance is now clear that Multi-Academy Trusts do</w:t>
      </w:r>
      <w:r w:rsidR="00F35430">
        <w:rPr>
          <w:rFonts w:ascii="Arial" w:hAnsi="Arial" w:cs="Arial"/>
        </w:rPr>
        <w:t xml:space="preserve"> </w:t>
      </w:r>
      <w:r w:rsidRPr="00992AB5">
        <w:rPr>
          <w:rFonts w:ascii="Arial" w:hAnsi="Arial" w:cs="Arial"/>
        </w:rPr>
        <w:t>n</w:t>
      </w:r>
      <w:r w:rsidR="00F35430">
        <w:rPr>
          <w:rFonts w:ascii="Arial" w:hAnsi="Arial" w:cs="Arial"/>
        </w:rPr>
        <w:t>o</w:t>
      </w:r>
      <w:r w:rsidRPr="00992AB5">
        <w:rPr>
          <w:rFonts w:ascii="Arial" w:hAnsi="Arial" w:cs="Arial"/>
        </w:rPr>
        <w:t xml:space="preserve">t need to have separate Single Central Records for each school. </w:t>
      </w:r>
      <w:r w:rsidR="00F35430" w:rsidRPr="00992AB5">
        <w:rPr>
          <w:rFonts w:ascii="Arial" w:hAnsi="Arial" w:cs="Arial"/>
        </w:rPr>
        <w:t>Mat</w:t>
      </w:r>
      <w:r w:rsidR="00F35430">
        <w:rPr>
          <w:rFonts w:ascii="Arial" w:hAnsi="Arial" w:cs="Arial"/>
        </w:rPr>
        <w:t>s</w:t>
      </w:r>
      <w:r w:rsidRPr="00992AB5">
        <w:rPr>
          <w:rFonts w:ascii="Arial" w:hAnsi="Arial" w:cs="Arial"/>
        </w:rPr>
        <w:t xml:space="preserve"> can keep the master SCR at their headquarters. </w:t>
      </w:r>
      <w:r w:rsidRPr="00F35430">
        <w:rPr>
          <w:rFonts w:ascii="Arial" w:hAnsi="Arial" w:cs="Arial"/>
        </w:rPr>
        <w:t xml:space="preserve">However, the guidance says that </w:t>
      </w:r>
      <w:r w:rsidR="00F35430">
        <w:rPr>
          <w:rFonts w:ascii="Arial" w:hAnsi="Arial" w:cs="Arial"/>
          <w:b/>
        </w:rPr>
        <w:t>it must be accessible i</w:t>
      </w:r>
      <w:r w:rsidRPr="00992AB5">
        <w:rPr>
          <w:rFonts w:ascii="Arial" w:hAnsi="Arial" w:cs="Arial"/>
          <w:b/>
        </w:rPr>
        <w:t>n each school</w:t>
      </w:r>
      <w:r w:rsidRPr="00992AB5">
        <w:rPr>
          <w:rFonts w:ascii="Arial" w:hAnsi="Arial" w:cs="Arial"/>
        </w:rPr>
        <w:t xml:space="preserve"> and that is probably going to be a technological challenge.  It is likely therefore </w:t>
      </w:r>
      <w:proofErr w:type="gramStart"/>
      <w:r w:rsidRPr="00992AB5">
        <w:rPr>
          <w:rFonts w:ascii="Arial" w:hAnsi="Arial" w:cs="Arial"/>
        </w:rPr>
        <w:t>that individual schools</w:t>
      </w:r>
      <w:proofErr w:type="gramEnd"/>
      <w:r w:rsidRPr="00992AB5">
        <w:rPr>
          <w:rFonts w:ascii="Arial" w:hAnsi="Arial" w:cs="Arial"/>
        </w:rPr>
        <w:t xml:space="preserve"> will continue to look after their own SCR.</w:t>
      </w:r>
    </w:p>
    <w:p w:rsidR="00992AB5" w:rsidRPr="00F35430" w:rsidRDefault="00992AB5"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Pr>
          <w:rFonts w:ascii="Arial" w:hAnsi="Arial" w:cs="Arial"/>
          <w:b/>
          <w:bCs/>
        </w:rPr>
        <w:t>Volunteer Risk A</w:t>
      </w:r>
      <w:r w:rsidRPr="00992AB5">
        <w:rPr>
          <w:rFonts w:ascii="Arial" w:hAnsi="Arial" w:cs="Arial"/>
          <w:b/>
          <w:bCs/>
        </w:rPr>
        <w:t>ssessments</w:t>
      </w:r>
    </w:p>
    <w:p w:rsidR="00992AB5" w:rsidRPr="00992AB5" w:rsidRDefault="00992AB5" w:rsidP="00992AB5">
      <w:pPr>
        <w:spacing w:line="360" w:lineRule="atLeast"/>
        <w:rPr>
          <w:rFonts w:ascii="Arial" w:hAnsi="Arial" w:cs="Arial"/>
        </w:rPr>
      </w:pPr>
      <w:r w:rsidRPr="00992AB5">
        <w:rPr>
          <w:rFonts w:ascii="Arial" w:hAnsi="Arial" w:cs="Arial"/>
        </w:rPr>
        <w:t xml:space="preserve">From Keeping Children Safe in Education 2018 </w:t>
      </w:r>
      <w:r w:rsidRPr="00992AB5">
        <w:rPr>
          <w:rFonts w:ascii="Arial" w:hAnsi="Arial" w:cs="Arial"/>
          <w:b/>
        </w:rPr>
        <w:t>schools will be required to complete a ris</w:t>
      </w:r>
      <w:r w:rsidR="00F35430">
        <w:rPr>
          <w:rFonts w:ascii="Arial" w:hAnsi="Arial" w:cs="Arial"/>
          <w:b/>
        </w:rPr>
        <w:t>k assessment for each volunteer</w:t>
      </w:r>
      <w:r w:rsidRPr="00992AB5">
        <w:rPr>
          <w:rFonts w:ascii="Arial" w:hAnsi="Arial" w:cs="Arial"/>
          <w:b/>
        </w:rPr>
        <w:t xml:space="preserve"> to decide whether they need to do an enhanced DBS check or not. </w:t>
      </w:r>
      <w:r w:rsidRPr="00992AB5">
        <w:rPr>
          <w:rFonts w:ascii="Arial" w:hAnsi="Arial" w:cs="Arial"/>
        </w:rPr>
        <w:t>Remember, even if it is decided an enhanced DBS is to be requested, if the volunteer is not in regulated activity, then you’re not legally allowed to do a barred list check.</w:t>
      </w:r>
    </w:p>
    <w:p w:rsidR="00992AB5" w:rsidRPr="00F35430" w:rsidRDefault="00992AB5"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sidRPr="00992AB5">
        <w:rPr>
          <w:rFonts w:ascii="Arial" w:hAnsi="Arial" w:cs="Arial"/>
          <w:b/>
          <w:bCs/>
        </w:rPr>
        <w:t>S128 in Academies, Free Schools and Independent Schools</w:t>
      </w:r>
    </w:p>
    <w:p w:rsidR="00992AB5" w:rsidRPr="00992AB5" w:rsidRDefault="00992AB5" w:rsidP="00992AB5">
      <w:pPr>
        <w:spacing w:line="360" w:lineRule="atLeast"/>
        <w:rPr>
          <w:rFonts w:ascii="Arial" w:hAnsi="Arial" w:cs="Arial"/>
        </w:rPr>
      </w:pPr>
      <w:r w:rsidRPr="00992AB5">
        <w:rPr>
          <w:rFonts w:ascii="Arial" w:hAnsi="Arial" w:cs="Arial"/>
        </w:rPr>
        <w:t xml:space="preserve">The s128 checks that people have not been prohibited from the management of a school. In the past, the guidance simply said that this applied to people in management positions. Keeping Children Safe in Education 2018 now specifies what that means: </w:t>
      </w:r>
      <w:r w:rsidRPr="00992AB5">
        <w:rPr>
          <w:rFonts w:ascii="Arial" w:hAnsi="Arial" w:cs="Arial"/>
          <w:b/>
        </w:rPr>
        <w:t>governors/trustees, headteachers, members of the Senior Leadership Team and departmental heads</w:t>
      </w:r>
      <w:r w:rsidRPr="00992AB5">
        <w:rPr>
          <w:rFonts w:ascii="Arial" w:hAnsi="Arial" w:cs="Arial"/>
        </w:rPr>
        <w:t>. If someone has been prohibited from the management of schools, then this will appear on their DBS certificate.</w:t>
      </w:r>
    </w:p>
    <w:p w:rsidR="00992AB5" w:rsidRPr="00F35430" w:rsidRDefault="00992AB5"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sidRPr="00992AB5">
        <w:rPr>
          <w:rFonts w:ascii="Arial" w:hAnsi="Arial" w:cs="Arial"/>
          <w:b/>
          <w:bCs/>
        </w:rPr>
        <w:t>Alternative Provisions</w:t>
      </w:r>
    </w:p>
    <w:p w:rsidR="00992AB5" w:rsidRPr="00992AB5" w:rsidRDefault="00992AB5" w:rsidP="00992AB5">
      <w:pPr>
        <w:spacing w:line="360" w:lineRule="atLeast"/>
        <w:rPr>
          <w:rFonts w:ascii="Arial" w:hAnsi="Arial" w:cs="Arial"/>
        </w:rPr>
      </w:pPr>
      <w:r w:rsidRPr="00992AB5">
        <w:rPr>
          <w:rFonts w:ascii="Arial" w:hAnsi="Arial" w:cs="Arial"/>
        </w:rPr>
        <w:t xml:space="preserve">Schools are responsible for the safeguarding of their pupils when they’re placed in an alternative provision. The new guidance says that schools should </w:t>
      </w:r>
      <w:r w:rsidRPr="00992AB5">
        <w:rPr>
          <w:rFonts w:ascii="Arial" w:hAnsi="Arial" w:cs="Arial"/>
          <w:b/>
        </w:rPr>
        <w:t>obtain a written statement from the provider that they have completed all the vetting and barring checks that are necessary on their staff.</w:t>
      </w:r>
    </w:p>
    <w:p w:rsidR="00992AB5" w:rsidRDefault="00992AB5" w:rsidP="00992AB5">
      <w:pPr>
        <w:spacing w:line="360" w:lineRule="atLeast"/>
        <w:rPr>
          <w:rFonts w:ascii="Arial" w:hAnsi="Arial" w:cs="Arial"/>
        </w:rPr>
      </w:pPr>
    </w:p>
    <w:p w:rsidR="00F35430" w:rsidRDefault="00F35430" w:rsidP="00992AB5">
      <w:pPr>
        <w:spacing w:line="360" w:lineRule="atLeast"/>
        <w:rPr>
          <w:rFonts w:ascii="Arial" w:hAnsi="Arial" w:cs="Arial"/>
        </w:rPr>
      </w:pPr>
    </w:p>
    <w:p w:rsidR="00F35430" w:rsidRPr="00F35430" w:rsidRDefault="00F35430"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sidRPr="00992AB5">
        <w:rPr>
          <w:rFonts w:ascii="Arial" w:hAnsi="Arial" w:cs="Arial"/>
          <w:b/>
          <w:bCs/>
        </w:rPr>
        <w:t>Proprietor-led Schools and DSLs</w:t>
      </w:r>
    </w:p>
    <w:p w:rsidR="00992AB5" w:rsidRDefault="00992AB5" w:rsidP="00992AB5">
      <w:pPr>
        <w:spacing w:line="360" w:lineRule="atLeast"/>
        <w:rPr>
          <w:rFonts w:ascii="Arial" w:hAnsi="Arial" w:cs="Arial"/>
        </w:rPr>
      </w:pPr>
      <w:r w:rsidRPr="00992AB5">
        <w:rPr>
          <w:rFonts w:ascii="Arial" w:hAnsi="Arial" w:cs="Arial"/>
        </w:rPr>
        <w:t>In proprietor-led schools, which are often owned by one or two people, and without governors, this latest guidance makes it statutory to ensure that the person who is the Designated Safeguarding Lead is a ‘suitable person’. This means that they are sufficiently independent from the family running the school to be able to deal with things that occur.</w:t>
      </w:r>
    </w:p>
    <w:p w:rsidR="00F35430" w:rsidRPr="00F35430" w:rsidRDefault="00F35430" w:rsidP="00992AB5">
      <w:pPr>
        <w:spacing w:line="360" w:lineRule="atLeast"/>
        <w:rPr>
          <w:rFonts w:ascii="Arial" w:hAnsi="Arial" w:cs="Arial"/>
          <w:sz w:val="16"/>
          <w:szCs w:val="16"/>
        </w:rPr>
      </w:pPr>
    </w:p>
    <w:p w:rsidR="00992AB5" w:rsidRDefault="00992AB5" w:rsidP="00992AB5">
      <w:pPr>
        <w:spacing w:line="360" w:lineRule="atLeast"/>
        <w:rPr>
          <w:rFonts w:ascii="Arial" w:hAnsi="Arial" w:cs="Arial"/>
        </w:rPr>
      </w:pPr>
      <w:r w:rsidRPr="00992AB5">
        <w:rPr>
          <w:rFonts w:ascii="Arial" w:hAnsi="Arial" w:cs="Arial"/>
        </w:rPr>
        <w:t xml:space="preserve">It is suggested that in the written confirmation of the person’s appointment as DSL, that they will be required to talk to the Local Authority Designated Officer about any issue where they are concerned, particularly, but not solely, where there may be allegations against a member of the owner or their family. This enables there to </w:t>
      </w:r>
      <w:r w:rsidR="00F35430">
        <w:rPr>
          <w:rFonts w:ascii="Arial" w:hAnsi="Arial" w:cs="Arial"/>
        </w:rPr>
        <w:t xml:space="preserve">be </w:t>
      </w:r>
      <w:r w:rsidRPr="00992AB5">
        <w:rPr>
          <w:rFonts w:ascii="Arial" w:hAnsi="Arial" w:cs="Arial"/>
        </w:rPr>
        <w:t>a separation between the family running the school and the DSL. Considerat</w:t>
      </w:r>
      <w:r w:rsidR="00F35430">
        <w:rPr>
          <w:rFonts w:ascii="Arial" w:hAnsi="Arial" w:cs="Arial"/>
        </w:rPr>
        <w:t>ion should also be given as to</w:t>
      </w:r>
      <w:r w:rsidRPr="00992AB5">
        <w:rPr>
          <w:rFonts w:ascii="Arial" w:hAnsi="Arial" w:cs="Arial"/>
        </w:rPr>
        <w:t xml:space="preserve"> whether they should have access to an education lawyer or to another external company who the DSL can ask for advice.</w:t>
      </w:r>
    </w:p>
    <w:p w:rsidR="00992AB5" w:rsidRPr="00F35430" w:rsidRDefault="00992AB5"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sidRPr="00992AB5">
        <w:rPr>
          <w:rFonts w:ascii="Arial" w:hAnsi="Arial" w:cs="Arial"/>
          <w:b/>
          <w:bCs/>
        </w:rPr>
        <w:t>Home-stays (Exchange Visits)</w:t>
      </w:r>
    </w:p>
    <w:p w:rsidR="00992AB5" w:rsidRPr="00992AB5" w:rsidRDefault="00992AB5" w:rsidP="00992AB5">
      <w:pPr>
        <w:spacing w:line="360" w:lineRule="atLeast"/>
        <w:rPr>
          <w:rFonts w:ascii="Arial" w:hAnsi="Arial" w:cs="Arial"/>
        </w:rPr>
      </w:pPr>
      <w:r w:rsidRPr="00992AB5">
        <w:rPr>
          <w:rFonts w:ascii="Arial" w:hAnsi="Arial" w:cs="Arial"/>
        </w:rPr>
        <w:t xml:space="preserve">If children are staying with parents from overseas as part of an exchange, the guidance is now very clear, </w:t>
      </w:r>
      <w:r w:rsidR="00F35430">
        <w:rPr>
          <w:rFonts w:ascii="Arial" w:hAnsi="Arial" w:cs="Arial"/>
          <w:b/>
        </w:rPr>
        <w:t xml:space="preserve">they </w:t>
      </w:r>
      <w:r w:rsidRPr="00992AB5">
        <w:rPr>
          <w:rFonts w:ascii="Arial" w:hAnsi="Arial" w:cs="Arial"/>
          <w:b/>
        </w:rPr>
        <w:t xml:space="preserve">need to have an enhanced DBS check. </w:t>
      </w:r>
      <w:r w:rsidRPr="00992AB5">
        <w:rPr>
          <w:rFonts w:ascii="Arial" w:hAnsi="Arial" w:cs="Arial"/>
        </w:rPr>
        <w:t>The DBS service will process these checks without payment because those parents are volunteers. If there are other people in the family aged over 16, then the school can decide whether they will do an enhanced DBS check for those 16 and 17 year olds who live in the house.</w:t>
      </w:r>
    </w:p>
    <w:p w:rsidR="00992AB5" w:rsidRPr="00F35430" w:rsidRDefault="00992AB5"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sidRPr="00992AB5">
        <w:rPr>
          <w:rFonts w:ascii="Arial" w:hAnsi="Arial" w:cs="Arial"/>
          <w:b/>
          <w:bCs/>
        </w:rPr>
        <w:t>Peer on Peer Abuse</w:t>
      </w:r>
    </w:p>
    <w:p w:rsidR="00992AB5" w:rsidRPr="00992AB5" w:rsidRDefault="00992AB5" w:rsidP="00992AB5">
      <w:pPr>
        <w:spacing w:line="360" w:lineRule="atLeast"/>
        <w:rPr>
          <w:rFonts w:ascii="Arial" w:hAnsi="Arial" w:cs="Arial"/>
          <w:b/>
        </w:rPr>
      </w:pPr>
      <w:r w:rsidRPr="00992AB5">
        <w:rPr>
          <w:rFonts w:ascii="Arial" w:hAnsi="Arial" w:cs="Arial"/>
        </w:rPr>
        <w:t xml:space="preserve">A key theme in the guidance is around peer-on-peer abuse and, in particular, sexual violence and sexual harassment. Peer-on-peer abuse includes bullying, physical abuse, sexual violence and sexual harassment, sexting, and so-called initiation ceremonies. </w:t>
      </w:r>
      <w:r w:rsidRPr="00992AB5">
        <w:rPr>
          <w:rFonts w:ascii="Arial" w:hAnsi="Arial" w:cs="Arial"/>
          <w:b/>
        </w:rPr>
        <w:t>The school</w:t>
      </w:r>
      <w:r w:rsidR="00F35430">
        <w:rPr>
          <w:rFonts w:ascii="Arial" w:hAnsi="Arial" w:cs="Arial"/>
          <w:b/>
        </w:rPr>
        <w:t>’</w:t>
      </w:r>
      <w:r w:rsidRPr="00992AB5">
        <w:rPr>
          <w:rFonts w:ascii="Arial" w:hAnsi="Arial" w:cs="Arial"/>
          <w:b/>
        </w:rPr>
        <w:t>s approach to these issues must be in their policy</w:t>
      </w:r>
      <w:r w:rsidRPr="00992AB5">
        <w:rPr>
          <w:rFonts w:ascii="Arial" w:hAnsi="Arial" w:cs="Arial"/>
        </w:rPr>
        <w:t xml:space="preserve">. It </w:t>
      </w:r>
      <w:r w:rsidR="00F35430">
        <w:rPr>
          <w:rFonts w:ascii="Arial" w:hAnsi="Arial" w:cs="Arial"/>
        </w:rPr>
        <w:t>needs to state</w:t>
      </w:r>
      <w:r w:rsidRPr="00992AB5">
        <w:rPr>
          <w:rFonts w:ascii="Arial" w:hAnsi="Arial" w:cs="Arial"/>
        </w:rPr>
        <w:t xml:space="preserve"> how the school deals with these particular issues, how the risk of peer-on-peer abuse is going to be minimised, how these incidents are recorded, investigated and dealt with, how the victims, and perpetrators, are to be supported. It is very clear that this abuse should always be treated seriously, and never just as banter or part of growing up. </w:t>
      </w:r>
      <w:proofErr w:type="gramStart"/>
      <w:r w:rsidRPr="00992AB5">
        <w:rPr>
          <w:rFonts w:ascii="Arial" w:hAnsi="Arial" w:cs="Arial"/>
          <w:b/>
        </w:rPr>
        <w:t>Staff need</w:t>
      </w:r>
      <w:proofErr w:type="gramEnd"/>
      <w:r w:rsidRPr="00992AB5">
        <w:rPr>
          <w:rFonts w:ascii="Arial" w:hAnsi="Arial" w:cs="Arial"/>
          <w:b/>
        </w:rPr>
        <w:t xml:space="preserve"> to understand what’s meant by peer-on-peer abuse, and how the school is dealing with it.</w:t>
      </w:r>
    </w:p>
    <w:p w:rsidR="00992AB5" w:rsidRPr="00777640" w:rsidRDefault="00992AB5" w:rsidP="00992AB5">
      <w:pPr>
        <w:spacing w:line="360" w:lineRule="atLeast"/>
        <w:rPr>
          <w:rFonts w:ascii="Arial" w:hAnsi="Arial" w:cs="Arial"/>
          <w:sz w:val="16"/>
          <w:szCs w:val="16"/>
        </w:rPr>
      </w:pPr>
    </w:p>
    <w:p w:rsidR="00992AB5" w:rsidRPr="00992AB5" w:rsidRDefault="00992AB5" w:rsidP="00992AB5">
      <w:pPr>
        <w:spacing w:line="360" w:lineRule="atLeast"/>
        <w:rPr>
          <w:rFonts w:ascii="Arial" w:hAnsi="Arial" w:cs="Arial"/>
        </w:rPr>
      </w:pPr>
      <w:r w:rsidRPr="00992AB5">
        <w:rPr>
          <w:rFonts w:ascii="Arial" w:hAnsi="Arial" w:cs="Arial"/>
          <w:b/>
          <w:bCs/>
        </w:rPr>
        <w:t>Sexual Violence and Sexual Harassment</w:t>
      </w:r>
    </w:p>
    <w:p w:rsidR="00777640" w:rsidRDefault="00992AB5" w:rsidP="00992AB5">
      <w:pPr>
        <w:spacing w:line="360" w:lineRule="atLeast"/>
        <w:rPr>
          <w:rFonts w:ascii="Arial" w:hAnsi="Arial" w:cs="Arial"/>
        </w:rPr>
      </w:pPr>
      <w:proofErr w:type="gramStart"/>
      <w:r w:rsidRPr="00992AB5">
        <w:rPr>
          <w:rFonts w:ascii="Arial" w:hAnsi="Arial" w:cs="Arial"/>
        </w:rPr>
        <w:t>The ‘Sexual violence and sexual harassment between children in schools and colleges’ guidance, which was published by the government in December 2017, has now been republished with a May 2018 date.</w:t>
      </w:r>
      <w:proofErr w:type="gramEnd"/>
      <w:r w:rsidRPr="00992AB5">
        <w:rPr>
          <w:rFonts w:ascii="Arial" w:hAnsi="Arial" w:cs="Arial"/>
        </w:rPr>
        <w:t xml:space="preserve"> A summary of the document has been </w:t>
      </w:r>
    </w:p>
    <w:p w:rsidR="00777640" w:rsidRPr="00777640" w:rsidRDefault="00777640" w:rsidP="00992AB5">
      <w:pPr>
        <w:spacing w:line="360" w:lineRule="atLeast"/>
        <w:rPr>
          <w:rFonts w:ascii="Arial" w:hAnsi="Arial" w:cs="Arial"/>
          <w:sz w:val="16"/>
          <w:szCs w:val="16"/>
        </w:rPr>
      </w:pPr>
    </w:p>
    <w:p w:rsidR="00777640" w:rsidRDefault="00992AB5" w:rsidP="00777640">
      <w:pPr>
        <w:spacing w:line="360" w:lineRule="atLeast"/>
        <w:rPr>
          <w:rFonts w:ascii="Arial" w:hAnsi="Arial" w:cs="Arial"/>
        </w:rPr>
      </w:pPr>
      <w:proofErr w:type="gramStart"/>
      <w:r w:rsidRPr="00992AB5">
        <w:rPr>
          <w:rFonts w:ascii="Arial" w:hAnsi="Arial" w:cs="Arial"/>
        </w:rPr>
        <w:t>included</w:t>
      </w:r>
      <w:proofErr w:type="gramEnd"/>
      <w:r w:rsidRPr="00992AB5">
        <w:rPr>
          <w:rFonts w:ascii="Arial" w:hAnsi="Arial" w:cs="Arial"/>
        </w:rPr>
        <w:t xml:space="preserve"> in Keeping Children Safe in Education (2018) as </w:t>
      </w:r>
      <w:r w:rsidRPr="00F419EB">
        <w:rPr>
          <w:rFonts w:ascii="Arial" w:hAnsi="Arial" w:cs="Arial"/>
          <w:b/>
        </w:rPr>
        <w:t>Part 5</w:t>
      </w:r>
      <w:r w:rsidRPr="00992AB5">
        <w:rPr>
          <w:rFonts w:ascii="Arial" w:hAnsi="Arial" w:cs="Arial"/>
        </w:rPr>
        <w:t>, which gives it statutory status. Schools need to make sure that all their systems and policies, procedures, and training includes sexual violence and sexual harassment.</w:t>
      </w:r>
    </w:p>
    <w:p w:rsidR="00992AB5" w:rsidRDefault="00992AB5" w:rsidP="00777640">
      <w:pPr>
        <w:spacing w:line="360" w:lineRule="atLeast"/>
        <w:rPr>
          <w:rFonts w:ascii="Arial" w:hAnsi="Arial" w:cs="Arial"/>
          <w:lang w:val="en"/>
        </w:rPr>
      </w:pPr>
      <w:r w:rsidRPr="00992AB5">
        <w:rPr>
          <w:rFonts w:ascii="Arial" w:hAnsi="Arial" w:cs="Arial"/>
          <w:lang w:val="en"/>
        </w:rPr>
        <w:br/>
        <w:t xml:space="preserve">This </w:t>
      </w:r>
      <w:r w:rsidR="00777640">
        <w:rPr>
          <w:rFonts w:ascii="Arial" w:hAnsi="Arial" w:cs="Arial"/>
          <w:lang w:val="en"/>
        </w:rPr>
        <w:t xml:space="preserve">Part 5 </w:t>
      </w:r>
      <w:r w:rsidRPr="00992AB5">
        <w:rPr>
          <w:rFonts w:ascii="Arial" w:hAnsi="Arial" w:cs="Arial"/>
          <w:lang w:val="en"/>
        </w:rPr>
        <w:t>section covers in detail:</w:t>
      </w:r>
    </w:p>
    <w:p w:rsidR="00777640" w:rsidRPr="00777640" w:rsidRDefault="00777640" w:rsidP="00777640">
      <w:pPr>
        <w:spacing w:line="360" w:lineRule="atLeast"/>
        <w:rPr>
          <w:rFonts w:ascii="Arial" w:hAnsi="Arial" w:cs="Arial"/>
          <w:sz w:val="16"/>
          <w:szCs w:val="16"/>
        </w:rPr>
      </w:pPr>
    </w:p>
    <w:p w:rsidR="00992AB5" w:rsidRPr="00992AB5" w:rsidRDefault="00992AB5" w:rsidP="00777640">
      <w:pPr>
        <w:numPr>
          <w:ilvl w:val="0"/>
          <w:numId w:val="34"/>
        </w:numPr>
        <w:spacing w:after="100" w:afterAutospacing="1" w:line="276" w:lineRule="auto"/>
        <w:rPr>
          <w:rFonts w:ascii="Arial" w:hAnsi="Arial" w:cs="Arial"/>
          <w:lang w:val="en"/>
        </w:rPr>
      </w:pPr>
      <w:r w:rsidRPr="00992AB5">
        <w:rPr>
          <w:rFonts w:ascii="Arial" w:hAnsi="Arial" w:cs="Arial"/>
          <w:lang w:val="en"/>
        </w:rPr>
        <w:t>how schools should respond to incidents of sexual violence and sexual harassment, emphasising the need for effective training and policies in schools and colleges</w:t>
      </w:r>
    </w:p>
    <w:p w:rsidR="00777640" w:rsidRDefault="00992AB5" w:rsidP="00777640">
      <w:pPr>
        <w:numPr>
          <w:ilvl w:val="0"/>
          <w:numId w:val="34"/>
        </w:numPr>
        <w:spacing w:line="276" w:lineRule="auto"/>
        <w:rPr>
          <w:rFonts w:ascii="Arial" w:hAnsi="Arial" w:cs="Arial"/>
          <w:lang w:val="en"/>
        </w:rPr>
      </w:pPr>
      <w:r w:rsidRPr="00992AB5">
        <w:rPr>
          <w:rFonts w:ascii="Arial" w:hAnsi="Arial" w:cs="Arial"/>
          <w:lang w:val="en"/>
        </w:rPr>
        <w:t>the need for risk assessments in school following reports of incidents of sexual violence or sexual harassment</w:t>
      </w:r>
    </w:p>
    <w:p w:rsidR="00992AB5" w:rsidRDefault="00992AB5" w:rsidP="00777640">
      <w:pPr>
        <w:numPr>
          <w:ilvl w:val="0"/>
          <w:numId w:val="34"/>
        </w:numPr>
        <w:spacing w:line="276" w:lineRule="auto"/>
        <w:rPr>
          <w:rFonts w:ascii="Arial" w:hAnsi="Arial" w:cs="Arial"/>
          <w:lang w:val="en"/>
        </w:rPr>
      </w:pPr>
      <w:proofErr w:type="gramStart"/>
      <w:r w:rsidRPr="00777640">
        <w:rPr>
          <w:rFonts w:ascii="Arial" w:hAnsi="Arial" w:cs="Arial"/>
          <w:lang w:val="en"/>
        </w:rPr>
        <w:t>the</w:t>
      </w:r>
      <w:proofErr w:type="gramEnd"/>
      <w:r w:rsidRPr="00777640">
        <w:rPr>
          <w:rFonts w:ascii="Arial" w:hAnsi="Arial" w:cs="Arial"/>
          <w:lang w:val="en"/>
        </w:rPr>
        <w:t xml:space="preserve"> action needed to support victims and alleged perpetrators of sexual violence or harassment.</w:t>
      </w:r>
    </w:p>
    <w:p w:rsidR="00777640" w:rsidRPr="00777640" w:rsidRDefault="00777640" w:rsidP="00777640">
      <w:pPr>
        <w:spacing w:line="276" w:lineRule="auto"/>
        <w:ind w:left="720"/>
        <w:rPr>
          <w:rFonts w:ascii="Arial" w:hAnsi="Arial" w:cs="Arial"/>
          <w:sz w:val="16"/>
          <w:szCs w:val="16"/>
          <w:lang w:val="en"/>
        </w:rPr>
      </w:pPr>
    </w:p>
    <w:p w:rsidR="00992AB5" w:rsidRDefault="00992AB5" w:rsidP="00777640">
      <w:pPr>
        <w:spacing w:afterAutospacing="1" w:line="360" w:lineRule="atLeast"/>
        <w:rPr>
          <w:rFonts w:ascii="Arial" w:hAnsi="Arial" w:cs="Arial"/>
        </w:rPr>
      </w:pPr>
      <w:r w:rsidRPr="00992AB5">
        <w:rPr>
          <w:rFonts w:ascii="Arial" w:hAnsi="Arial" w:cs="Arial"/>
          <w:b/>
          <w:bCs/>
        </w:rPr>
        <w:t>Safeguarding Learning and Development for staff</w:t>
      </w:r>
      <w:r w:rsidR="00777640">
        <w:rPr>
          <w:rFonts w:ascii="Arial" w:hAnsi="Arial" w:cs="Arial"/>
        </w:rPr>
        <w:t xml:space="preserve">                                     </w:t>
      </w:r>
      <w:r w:rsidRPr="00992AB5">
        <w:rPr>
          <w:rFonts w:ascii="Arial" w:hAnsi="Arial" w:cs="Arial"/>
        </w:rPr>
        <w:t>Induction training, must now include the school’s behaviour policy and the school’s procedures for managing children who are missing education, as well as the staff code of conduct, and the child protection policy.</w:t>
      </w:r>
    </w:p>
    <w:p w:rsidR="00992AB5" w:rsidRPr="00992AB5" w:rsidRDefault="00992AB5" w:rsidP="00992AB5">
      <w:pPr>
        <w:spacing w:line="360" w:lineRule="atLeast"/>
        <w:rPr>
          <w:rFonts w:ascii="Arial" w:hAnsi="Arial" w:cs="Arial"/>
          <w:b/>
        </w:rPr>
      </w:pPr>
      <w:r w:rsidRPr="00777640">
        <w:rPr>
          <w:rFonts w:ascii="Arial" w:hAnsi="Arial" w:cs="Arial"/>
        </w:rPr>
        <w:t>Keeping Children Safe in Education Part 1 has to be read by all members of the staff;</w:t>
      </w:r>
      <w:r w:rsidRPr="00992AB5">
        <w:rPr>
          <w:rFonts w:ascii="Arial" w:hAnsi="Arial" w:cs="Arial"/>
          <w:b/>
        </w:rPr>
        <w:t xml:space="preserve"> </w:t>
      </w:r>
      <w:r w:rsidRPr="00777640">
        <w:rPr>
          <w:rFonts w:ascii="Arial" w:hAnsi="Arial" w:cs="Arial"/>
        </w:rPr>
        <w:t>and</w:t>
      </w:r>
      <w:r w:rsidR="00777640">
        <w:rPr>
          <w:rFonts w:ascii="Arial" w:hAnsi="Arial" w:cs="Arial"/>
          <w:b/>
        </w:rPr>
        <w:t>,</w:t>
      </w:r>
      <w:r w:rsidRPr="00992AB5">
        <w:rPr>
          <w:rFonts w:ascii="Arial" w:hAnsi="Arial" w:cs="Arial"/>
          <w:b/>
        </w:rPr>
        <w:t xml:space="preserve"> for everyone working directly with children, they also need to read Annex</w:t>
      </w:r>
      <w:r w:rsidR="00777640">
        <w:rPr>
          <w:rFonts w:ascii="Arial" w:hAnsi="Arial" w:cs="Arial"/>
          <w:b/>
        </w:rPr>
        <w:t xml:space="preserve"> </w:t>
      </w:r>
      <w:r w:rsidRPr="00992AB5">
        <w:rPr>
          <w:rFonts w:ascii="Arial" w:hAnsi="Arial" w:cs="Arial"/>
          <w:b/>
        </w:rPr>
        <w:t>A.</w:t>
      </w:r>
    </w:p>
    <w:p w:rsidR="00992AB5" w:rsidRPr="00992AB5" w:rsidRDefault="00992AB5" w:rsidP="00992AB5">
      <w:pPr>
        <w:spacing w:line="360" w:lineRule="atLeast"/>
        <w:rPr>
          <w:rFonts w:ascii="Arial" w:hAnsi="Arial" w:cs="Arial"/>
          <w:b/>
        </w:rPr>
      </w:pPr>
      <w:r w:rsidRPr="00992AB5">
        <w:rPr>
          <w:rFonts w:ascii="Arial" w:hAnsi="Arial" w:cs="Arial"/>
          <w:b/>
        </w:rPr>
        <w:t>Annex A</w:t>
      </w:r>
      <w:r w:rsidR="00397CC5">
        <w:rPr>
          <w:rFonts w:ascii="Arial" w:hAnsi="Arial" w:cs="Arial"/>
          <w:b/>
        </w:rPr>
        <w:t xml:space="preserve">: </w:t>
      </w:r>
      <w:r w:rsidRPr="00397CC5">
        <w:rPr>
          <w:rFonts w:ascii="Arial" w:hAnsi="Arial" w:cs="Arial"/>
        </w:rPr>
        <w:t>includes four key topics that were not included previously:</w:t>
      </w:r>
    </w:p>
    <w:p w:rsidR="00992AB5" w:rsidRPr="00992AB5" w:rsidRDefault="00992AB5" w:rsidP="00992AB5">
      <w:pPr>
        <w:numPr>
          <w:ilvl w:val="0"/>
          <w:numId w:val="31"/>
        </w:numPr>
        <w:spacing w:before="100" w:beforeAutospacing="1" w:after="100" w:afterAutospacing="1" w:line="360" w:lineRule="atLeast"/>
        <w:contextualSpacing/>
        <w:rPr>
          <w:rFonts w:ascii="Arial" w:hAnsi="Arial" w:cs="Arial"/>
          <w:b/>
        </w:rPr>
      </w:pPr>
      <w:r w:rsidRPr="00992AB5">
        <w:rPr>
          <w:rFonts w:ascii="Arial" w:hAnsi="Arial" w:cs="Arial"/>
          <w:b/>
        </w:rPr>
        <w:t>Children and the court system, when children are appearing as witnesses</w:t>
      </w:r>
    </w:p>
    <w:p w:rsidR="00992AB5" w:rsidRPr="00992AB5" w:rsidRDefault="00777640" w:rsidP="00992AB5">
      <w:pPr>
        <w:numPr>
          <w:ilvl w:val="0"/>
          <w:numId w:val="31"/>
        </w:numPr>
        <w:spacing w:before="100" w:beforeAutospacing="1" w:after="100" w:afterAutospacing="1" w:line="360" w:lineRule="atLeast"/>
        <w:contextualSpacing/>
        <w:rPr>
          <w:rFonts w:ascii="Arial" w:hAnsi="Arial" w:cs="Arial"/>
          <w:b/>
        </w:rPr>
      </w:pPr>
      <w:r>
        <w:rPr>
          <w:rFonts w:ascii="Arial" w:hAnsi="Arial" w:cs="Arial"/>
          <w:b/>
        </w:rPr>
        <w:t>Children with</w:t>
      </w:r>
      <w:r w:rsidR="00992AB5" w:rsidRPr="00992AB5">
        <w:rPr>
          <w:rFonts w:ascii="Arial" w:hAnsi="Arial" w:cs="Arial"/>
          <w:b/>
        </w:rPr>
        <w:t xml:space="preserve"> family members in prison</w:t>
      </w:r>
    </w:p>
    <w:p w:rsidR="00992AB5" w:rsidRPr="00992AB5" w:rsidRDefault="00992AB5" w:rsidP="00992AB5">
      <w:pPr>
        <w:numPr>
          <w:ilvl w:val="0"/>
          <w:numId w:val="31"/>
        </w:numPr>
        <w:spacing w:before="100" w:beforeAutospacing="1" w:after="100" w:afterAutospacing="1" w:line="360" w:lineRule="atLeast"/>
        <w:rPr>
          <w:rFonts w:ascii="Arial" w:hAnsi="Arial" w:cs="Arial"/>
          <w:b/>
        </w:rPr>
      </w:pPr>
      <w:r w:rsidRPr="00992AB5">
        <w:rPr>
          <w:rFonts w:ascii="Arial" w:hAnsi="Arial" w:cs="Arial"/>
          <w:b/>
        </w:rPr>
        <w:t>Criminal Exploitation of children (County Lines)</w:t>
      </w:r>
    </w:p>
    <w:p w:rsidR="00992AB5" w:rsidRPr="00992AB5" w:rsidRDefault="00992AB5" w:rsidP="00992AB5">
      <w:pPr>
        <w:numPr>
          <w:ilvl w:val="0"/>
          <w:numId w:val="31"/>
        </w:numPr>
        <w:spacing w:before="100" w:beforeAutospacing="1" w:after="100" w:afterAutospacing="1" w:line="360" w:lineRule="atLeast"/>
        <w:rPr>
          <w:rFonts w:ascii="Arial" w:hAnsi="Arial" w:cs="Arial"/>
        </w:rPr>
      </w:pPr>
      <w:r w:rsidRPr="00992AB5">
        <w:rPr>
          <w:rFonts w:ascii="Arial" w:hAnsi="Arial" w:cs="Arial"/>
          <w:b/>
        </w:rPr>
        <w:t>Homelessness</w:t>
      </w:r>
    </w:p>
    <w:p w:rsidR="00992AB5" w:rsidRPr="00777640" w:rsidRDefault="00397CC5" w:rsidP="00777640">
      <w:pPr>
        <w:spacing w:line="360" w:lineRule="atLeast"/>
        <w:rPr>
          <w:rFonts w:ascii="Arial" w:hAnsi="Arial" w:cs="Arial"/>
        </w:rPr>
      </w:pPr>
      <w:r>
        <w:rPr>
          <w:rFonts w:ascii="Arial" w:hAnsi="Arial" w:cs="Arial"/>
          <w:b/>
          <w:bCs/>
        </w:rPr>
        <w:t>Next s</w:t>
      </w:r>
      <w:r w:rsidR="00992AB5" w:rsidRPr="00777640">
        <w:rPr>
          <w:rFonts w:ascii="Arial" w:hAnsi="Arial" w:cs="Arial"/>
          <w:b/>
          <w:bCs/>
        </w:rPr>
        <w:t>teps</w:t>
      </w:r>
      <w:r>
        <w:rPr>
          <w:rFonts w:ascii="Arial" w:hAnsi="Arial" w:cs="Arial"/>
          <w:b/>
          <w:bCs/>
        </w:rPr>
        <w:t xml:space="preserve"> f</w:t>
      </w:r>
      <w:r w:rsidR="00777640" w:rsidRPr="00777640">
        <w:rPr>
          <w:rFonts w:ascii="Arial" w:hAnsi="Arial" w:cs="Arial"/>
          <w:b/>
          <w:bCs/>
        </w:rPr>
        <w:t>or DSLs:</w:t>
      </w:r>
    </w:p>
    <w:p w:rsidR="00992AB5" w:rsidRPr="00777640" w:rsidRDefault="00992AB5" w:rsidP="00777640">
      <w:pPr>
        <w:numPr>
          <w:ilvl w:val="0"/>
          <w:numId w:val="32"/>
        </w:numPr>
        <w:spacing w:after="100" w:afterAutospacing="1" w:line="360" w:lineRule="atLeast"/>
        <w:rPr>
          <w:rFonts w:ascii="Arial" w:hAnsi="Arial" w:cs="Arial"/>
          <w:b/>
        </w:rPr>
      </w:pPr>
      <w:r w:rsidRPr="00992AB5">
        <w:rPr>
          <w:rFonts w:ascii="Arial" w:hAnsi="Arial" w:cs="Arial"/>
          <w:color w:val="FF0000"/>
        </w:rPr>
        <w:t xml:space="preserve">Update your safeguarding policy– </w:t>
      </w:r>
      <w:r w:rsidRPr="00777640">
        <w:rPr>
          <w:rFonts w:ascii="Arial" w:hAnsi="Arial" w:cs="Arial"/>
        </w:rPr>
        <w:t>also consider ‘local’ issues which affect your school community. THE SCIES UPDATED POLICY WILL BE AVAILABLE READY FOR SEPTEMBER 2018</w:t>
      </w:r>
    </w:p>
    <w:p w:rsidR="00992AB5" w:rsidRPr="00777640" w:rsidRDefault="00992AB5" w:rsidP="00992AB5">
      <w:pPr>
        <w:numPr>
          <w:ilvl w:val="0"/>
          <w:numId w:val="32"/>
        </w:numPr>
        <w:spacing w:before="100" w:beforeAutospacing="1" w:after="100" w:afterAutospacing="1" w:line="360" w:lineRule="atLeast"/>
        <w:rPr>
          <w:rFonts w:ascii="Arial" w:hAnsi="Arial" w:cs="Arial"/>
        </w:rPr>
      </w:pPr>
      <w:r w:rsidRPr="00992AB5">
        <w:rPr>
          <w:rFonts w:ascii="Arial" w:hAnsi="Arial" w:cs="Arial"/>
          <w:color w:val="FF0000"/>
        </w:rPr>
        <w:t xml:space="preserve">Update the safeguarding and learning development programme for your staff. </w:t>
      </w:r>
      <w:r w:rsidRPr="00777640">
        <w:rPr>
          <w:rFonts w:ascii="Arial" w:hAnsi="Arial" w:cs="Arial"/>
        </w:rPr>
        <w:t>SCIES TRAINING WILL BE UPDATED READY FOR SEPTEMBER 2018</w:t>
      </w:r>
    </w:p>
    <w:p w:rsidR="00992AB5" w:rsidRPr="00992AB5" w:rsidRDefault="00777640" w:rsidP="00992AB5">
      <w:pPr>
        <w:numPr>
          <w:ilvl w:val="0"/>
          <w:numId w:val="32"/>
        </w:numPr>
        <w:spacing w:before="100" w:beforeAutospacing="1" w:after="100" w:afterAutospacing="1" w:line="360" w:lineRule="atLeast"/>
        <w:rPr>
          <w:rFonts w:ascii="Arial" w:hAnsi="Arial" w:cs="Arial"/>
          <w:color w:val="FF0000"/>
        </w:rPr>
      </w:pPr>
      <w:r>
        <w:rPr>
          <w:rFonts w:ascii="Arial" w:hAnsi="Arial" w:cs="Arial"/>
          <w:color w:val="FF0000"/>
        </w:rPr>
        <w:t xml:space="preserve">Ensure </w:t>
      </w:r>
      <w:r w:rsidR="00992AB5" w:rsidRPr="00992AB5">
        <w:rPr>
          <w:rFonts w:ascii="Arial" w:hAnsi="Arial" w:cs="Arial"/>
          <w:color w:val="FF0000"/>
        </w:rPr>
        <w:t xml:space="preserve">that there is more than one </w:t>
      </w:r>
      <w:r w:rsidR="00397CC5">
        <w:rPr>
          <w:rFonts w:ascii="Arial" w:hAnsi="Arial" w:cs="Arial"/>
          <w:color w:val="FF0000"/>
        </w:rPr>
        <w:t>emergency contact number for all</w:t>
      </w:r>
      <w:r w:rsidR="00992AB5" w:rsidRPr="00992AB5">
        <w:rPr>
          <w:rFonts w:ascii="Arial" w:hAnsi="Arial" w:cs="Arial"/>
          <w:color w:val="FF0000"/>
        </w:rPr>
        <w:t xml:space="preserve"> children</w:t>
      </w:r>
    </w:p>
    <w:p w:rsidR="00992AB5" w:rsidRPr="00992AB5" w:rsidRDefault="00992AB5" w:rsidP="00992AB5">
      <w:pPr>
        <w:numPr>
          <w:ilvl w:val="0"/>
          <w:numId w:val="32"/>
        </w:numPr>
        <w:spacing w:before="100" w:beforeAutospacing="1" w:after="100" w:afterAutospacing="1" w:line="360" w:lineRule="atLeast"/>
        <w:rPr>
          <w:rFonts w:ascii="Arial" w:hAnsi="Arial" w:cs="Arial"/>
          <w:color w:val="FF0000"/>
        </w:rPr>
      </w:pPr>
      <w:r w:rsidRPr="00992AB5">
        <w:rPr>
          <w:rFonts w:ascii="Arial" w:hAnsi="Arial" w:cs="Arial"/>
          <w:color w:val="FF0000"/>
        </w:rPr>
        <w:t xml:space="preserve">If you are a Multi Academy Trust, make a decision on having separate or one overarching Single Central Record </w:t>
      </w:r>
    </w:p>
    <w:p w:rsidR="00992AB5" w:rsidRPr="00992AB5" w:rsidRDefault="00992AB5" w:rsidP="00992AB5">
      <w:pPr>
        <w:numPr>
          <w:ilvl w:val="0"/>
          <w:numId w:val="32"/>
        </w:numPr>
        <w:spacing w:before="100" w:beforeAutospacing="1" w:after="100" w:afterAutospacing="1" w:line="360" w:lineRule="atLeast"/>
        <w:rPr>
          <w:rFonts w:ascii="Arial" w:hAnsi="Arial" w:cs="Arial"/>
          <w:color w:val="FF0000"/>
        </w:rPr>
      </w:pPr>
      <w:r w:rsidRPr="00992AB5">
        <w:rPr>
          <w:rFonts w:ascii="Arial" w:hAnsi="Arial" w:cs="Arial"/>
          <w:color w:val="FF0000"/>
        </w:rPr>
        <w:t>Create and complete risk assessments for volunteers</w:t>
      </w:r>
    </w:p>
    <w:p w:rsidR="00992AB5" w:rsidRPr="00992AB5" w:rsidRDefault="00992AB5" w:rsidP="00397CC5">
      <w:pPr>
        <w:numPr>
          <w:ilvl w:val="0"/>
          <w:numId w:val="32"/>
        </w:numPr>
        <w:spacing w:before="100" w:beforeAutospacing="1" w:line="360" w:lineRule="atLeast"/>
        <w:rPr>
          <w:rFonts w:ascii="Arial" w:hAnsi="Arial" w:cs="Arial"/>
          <w:color w:val="FF0000"/>
        </w:rPr>
      </w:pPr>
      <w:r w:rsidRPr="00992AB5">
        <w:rPr>
          <w:rFonts w:ascii="Arial" w:hAnsi="Arial" w:cs="Arial"/>
          <w:color w:val="FF0000"/>
        </w:rPr>
        <w:t>Check that all Section 128 checks have been completed for any departmental heads</w:t>
      </w:r>
    </w:p>
    <w:p w:rsidR="00992AB5" w:rsidRPr="00992AB5" w:rsidRDefault="00992AB5" w:rsidP="00992AB5">
      <w:pPr>
        <w:numPr>
          <w:ilvl w:val="0"/>
          <w:numId w:val="32"/>
        </w:numPr>
        <w:spacing w:before="100" w:beforeAutospacing="1" w:after="100" w:afterAutospacing="1" w:line="360" w:lineRule="atLeast"/>
        <w:rPr>
          <w:rFonts w:ascii="Arial" w:hAnsi="Arial" w:cs="Arial"/>
          <w:color w:val="FF0000"/>
        </w:rPr>
      </w:pPr>
      <w:r w:rsidRPr="00992AB5">
        <w:rPr>
          <w:rFonts w:ascii="Arial" w:hAnsi="Arial" w:cs="Arial"/>
          <w:color w:val="FF0000"/>
        </w:rPr>
        <w:t>Obtain written confirmation from Alternative Providers that they have completed relevant checks</w:t>
      </w:r>
    </w:p>
    <w:p w:rsidR="00992AB5" w:rsidRPr="00992AB5" w:rsidRDefault="00992AB5" w:rsidP="00992AB5">
      <w:pPr>
        <w:numPr>
          <w:ilvl w:val="0"/>
          <w:numId w:val="32"/>
        </w:numPr>
        <w:spacing w:before="100" w:beforeAutospacing="1" w:after="100" w:afterAutospacing="1" w:line="360" w:lineRule="atLeast"/>
        <w:rPr>
          <w:rFonts w:ascii="Arial" w:hAnsi="Arial" w:cs="Arial"/>
          <w:color w:val="FF0000"/>
        </w:rPr>
      </w:pPr>
      <w:r w:rsidRPr="00992AB5">
        <w:rPr>
          <w:rFonts w:ascii="Arial" w:hAnsi="Arial" w:cs="Arial"/>
          <w:color w:val="FF0000"/>
        </w:rPr>
        <w:t>Check any future home-stay arrangements include Enhanced DBS checks for parents where overseas pupils stay</w:t>
      </w:r>
    </w:p>
    <w:p w:rsidR="00CB041D" w:rsidRPr="00CB041D" w:rsidRDefault="00CB041D" w:rsidP="004E5378">
      <w:pPr>
        <w:tabs>
          <w:tab w:val="left" w:pos="1035"/>
        </w:tabs>
        <w:jc w:val="both"/>
        <w:rPr>
          <w:rStyle w:val="Hyperlink"/>
          <w:rFonts w:ascii="Arial" w:hAnsi="Arial" w:cs="Arial"/>
          <w:bCs/>
          <w:color w:val="auto"/>
          <w:u w:val="none"/>
        </w:rPr>
      </w:pPr>
    </w:p>
    <w:p w:rsidR="00F419EB" w:rsidRDefault="00AA4545" w:rsidP="004E5378">
      <w:pPr>
        <w:tabs>
          <w:tab w:val="left" w:pos="1035"/>
        </w:tabs>
        <w:jc w:val="both"/>
        <w:rPr>
          <w:rFonts w:ascii="Helvetica" w:hAnsi="Helvetica" w:cs="Helvetica"/>
          <w:color w:val="0B0C0C"/>
        </w:rPr>
      </w:pPr>
      <w:r>
        <w:rPr>
          <w:rStyle w:val="Hyperlink"/>
          <w:rFonts w:ascii="Arial" w:hAnsi="Arial" w:cs="Arial"/>
          <w:bCs/>
          <w:color w:val="auto"/>
          <w:u w:val="none"/>
        </w:rPr>
        <w:t>Please find below the link to the guidance:</w:t>
      </w:r>
      <w:r w:rsidR="00397CC5">
        <w:rPr>
          <w:rStyle w:val="Hyperlink"/>
          <w:rFonts w:ascii="Arial" w:hAnsi="Arial" w:cs="Arial"/>
          <w:bCs/>
          <w:color w:val="auto"/>
          <w:u w:val="none"/>
        </w:rPr>
        <w:t xml:space="preserve"> </w:t>
      </w:r>
      <w:r w:rsidRPr="00397CC5">
        <w:rPr>
          <w:rFonts w:ascii="Helvetica" w:hAnsi="Helvetica" w:cs="Helvetica"/>
          <w:color w:val="0B0C0C"/>
        </w:rPr>
        <w:t xml:space="preserve"> </w:t>
      </w:r>
    </w:p>
    <w:p w:rsidR="00630F1A" w:rsidRPr="00397CC5" w:rsidRDefault="00A66785" w:rsidP="004E5378">
      <w:pPr>
        <w:tabs>
          <w:tab w:val="left" w:pos="1035"/>
        </w:tabs>
        <w:jc w:val="both"/>
        <w:rPr>
          <w:rFonts w:ascii="Helvetica" w:hAnsi="Helvetica" w:cs="Helvetica"/>
          <w:color w:val="0B0C0C"/>
        </w:rPr>
      </w:pPr>
      <w:hyperlink r:id="rId10" w:history="1">
        <w:r w:rsidR="00AA4545" w:rsidRPr="00397CC5">
          <w:rPr>
            <w:rStyle w:val="Hyperlink"/>
            <w:rFonts w:ascii="Helvetica" w:hAnsi="Helvetica" w:cs="Helvetica"/>
          </w:rPr>
          <w:t>Keeping children safe in education</w:t>
        </w:r>
      </w:hyperlink>
    </w:p>
    <w:p w:rsidR="00AA4545" w:rsidRDefault="00AA4545" w:rsidP="004E5378">
      <w:pPr>
        <w:tabs>
          <w:tab w:val="left" w:pos="1035"/>
        </w:tabs>
        <w:jc w:val="both"/>
        <w:rPr>
          <w:rFonts w:ascii="Helvetica" w:hAnsi="Helvetica" w:cs="Helvetica"/>
          <w:color w:val="0B0C0C"/>
          <w:sz w:val="29"/>
          <w:szCs w:val="29"/>
        </w:rPr>
      </w:pPr>
    </w:p>
    <w:p w:rsidR="00AA4545" w:rsidRDefault="00AA4545" w:rsidP="004E5378">
      <w:pPr>
        <w:tabs>
          <w:tab w:val="left" w:pos="1035"/>
        </w:tabs>
        <w:jc w:val="both"/>
        <w:rPr>
          <w:rStyle w:val="Hyperlink"/>
          <w:rFonts w:ascii="Arial" w:hAnsi="Arial" w:cs="Arial"/>
          <w:bCs/>
          <w:color w:val="auto"/>
          <w:u w:val="none"/>
        </w:rPr>
      </w:pPr>
      <w:r>
        <w:rPr>
          <w:rStyle w:val="Hyperlink"/>
          <w:rFonts w:ascii="Arial" w:hAnsi="Arial" w:cs="Arial"/>
          <w:bCs/>
          <w:color w:val="auto"/>
          <w:u w:val="none"/>
        </w:rPr>
        <w:t xml:space="preserve">For further support or information you can contact the SCiES Team on 01606 275039 or email us at </w:t>
      </w:r>
      <w:hyperlink r:id="rId11" w:history="1">
        <w:r w:rsidRPr="008D4B67">
          <w:rPr>
            <w:rStyle w:val="Hyperlink"/>
            <w:rFonts w:ascii="Arial" w:hAnsi="Arial" w:cs="Arial"/>
            <w:bCs/>
          </w:rPr>
          <w:t>SCiESTeamEast@cheshireeast.gov.uk</w:t>
        </w:r>
      </w:hyperlink>
    </w:p>
    <w:p w:rsidR="00AA4545" w:rsidRDefault="00AA4545" w:rsidP="004E5378">
      <w:pPr>
        <w:tabs>
          <w:tab w:val="left" w:pos="1035"/>
        </w:tabs>
        <w:jc w:val="both"/>
        <w:rPr>
          <w:rStyle w:val="Hyperlink"/>
          <w:rFonts w:ascii="Arial" w:hAnsi="Arial" w:cs="Arial"/>
          <w:bCs/>
          <w:color w:val="auto"/>
          <w:u w:val="none"/>
        </w:rPr>
      </w:pPr>
    </w:p>
    <w:p w:rsidR="00AA4545" w:rsidRDefault="00AA4545" w:rsidP="004E5378">
      <w:pPr>
        <w:tabs>
          <w:tab w:val="left" w:pos="1035"/>
        </w:tabs>
        <w:jc w:val="both"/>
        <w:rPr>
          <w:rStyle w:val="Hyperlink"/>
          <w:rFonts w:ascii="Arial" w:hAnsi="Arial" w:cs="Arial"/>
          <w:bCs/>
          <w:color w:val="auto"/>
          <w:u w:val="none"/>
        </w:rPr>
      </w:pPr>
    </w:p>
    <w:p w:rsidR="00AA4545" w:rsidRDefault="00AA4545" w:rsidP="004E5378">
      <w:pPr>
        <w:tabs>
          <w:tab w:val="left" w:pos="1035"/>
        </w:tabs>
        <w:jc w:val="both"/>
        <w:rPr>
          <w:rStyle w:val="Hyperlink"/>
          <w:rFonts w:ascii="Arial" w:hAnsi="Arial" w:cs="Arial"/>
          <w:bCs/>
          <w:color w:val="auto"/>
          <w:u w:val="none"/>
        </w:rPr>
      </w:pPr>
    </w:p>
    <w:p w:rsidR="00630F1A" w:rsidRPr="00787AC9" w:rsidRDefault="00630F1A" w:rsidP="004E5378">
      <w:pPr>
        <w:tabs>
          <w:tab w:val="left" w:pos="1035"/>
        </w:tabs>
        <w:jc w:val="both"/>
        <w:rPr>
          <w:rStyle w:val="Hyperlink"/>
          <w:rFonts w:ascii="Arial" w:hAnsi="Arial" w:cs="Arial"/>
          <w:bCs/>
          <w:color w:val="auto"/>
          <w:u w:val="none"/>
        </w:rPr>
      </w:pPr>
    </w:p>
    <w:p w:rsidR="00F763BC" w:rsidRPr="004E5378" w:rsidRDefault="00F763BC" w:rsidP="00330278">
      <w:pPr>
        <w:tabs>
          <w:tab w:val="left" w:pos="1035"/>
        </w:tabs>
        <w:rPr>
          <w:rStyle w:val="Hyperlink"/>
          <w:rFonts w:ascii="Arial" w:hAnsi="Arial" w:cs="Arial"/>
          <w:b/>
          <w:bCs/>
          <w:color w:val="000000" w:themeColor="text1"/>
          <w:sz w:val="22"/>
          <w:szCs w:val="22"/>
          <w:u w:val="none"/>
        </w:rPr>
      </w:pPr>
    </w:p>
    <w:p w:rsidR="00787AC9" w:rsidRPr="00787AC9" w:rsidRDefault="00787AC9" w:rsidP="00330278">
      <w:pPr>
        <w:tabs>
          <w:tab w:val="left" w:pos="1035"/>
        </w:tabs>
        <w:rPr>
          <w:rStyle w:val="Hyperlink"/>
          <w:rFonts w:ascii="Arial" w:hAnsi="Arial" w:cs="Arial"/>
          <w:bCs/>
          <w:color w:val="000000" w:themeColor="text1"/>
          <w:u w:val="none"/>
        </w:rPr>
      </w:pPr>
    </w:p>
    <w:p w:rsidR="00F763BC" w:rsidRDefault="00F763BC" w:rsidP="00330278">
      <w:pPr>
        <w:tabs>
          <w:tab w:val="left" w:pos="1035"/>
        </w:tabs>
        <w:rPr>
          <w:rStyle w:val="Hyperlink"/>
          <w:rFonts w:ascii="Arial" w:hAnsi="Arial" w:cs="Arial"/>
          <w:b/>
          <w:bCs/>
          <w:color w:val="000000" w:themeColor="text1"/>
          <w:u w:val="none"/>
        </w:rPr>
      </w:pPr>
    </w:p>
    <w:sectPr w:rsidR="00F763BC" w:rsidSect="00F35430">
      <w:headerReference w:type="default" r:id="rId12"/>
      <w:headerReference w:type="first" r:id="rId13"/>
      <w:type w:val="continuous"/>
      <w:pgSz w:w="11906" w:h="16838" w:code="9"/>
      <w:pgMar w:top="1079" w:right="2125" w:bottom="1276" w:left="72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85" w:rsidRDefault="00A66785">
      <w:r>
        <w:separator/>
      </w:r>
    </w:p>
  </w:endnote>
  <w:endnote w:type="continuationSeparator" w:id="0">
    <w:p w:rsidR="00A66785" w:rsidRDefault="00A6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85" w:rsidRDefault="00A66785">
      <w:r>
        <w:separator/>
      </w:r>
    </w:p>
  </w:footnote>
  <w:footnote w:type="continuationSeparator" w:id="0">
    <w:p w:rsidR="00A66785" w:rsidRDefault="00A66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1" w:rsidRDefault="009B4EF1">
    <w:pPr>
      <w:pStyle w:val="Header"/>
    </w:pPr>
    <w:r>
      <w:rPr>
        <w:noProof/>
      </w:rPr>
      <w:drawing>
        <wp:anchor distT="0" distB="0" distL="114300" distR="114300" simplePos="0" relativeHeight="251658752" behindDoc="1" locked="0" layoutInCell="1" allowOverlap="1" wp14:anchorId="121739DC" wp14:editId="20137694">
          <wp:simplePos x="0" y="0"/>
          <wp:positionH relativeFrom="page">
            <wp:posOffset>0</wp:posOffset>
          </wp:positionH>
          <wp:positionV relativeFrom="page">
            <wp:posOffset>0</wp:posOffset>
          </wp:positionV>
          <wp:extent cx="7572375" cy="10696575"/>
          <wp:effectExtent l="0" t="0" r="9525" b="9525"/>
          <wp:wrapNone/>
          <wp:docPr id="9" name="Picture 9" descr="Purple 2603 Newsletter con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rple 2603 Newsletter cont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5B8D473" wp14:editId="3EBAFA99">
              <wp:simplePos x="0" y="0"/>
              <wp:positionH relativeFrom="column">
                <wp:posOffset>-226695</wp:posOffset>
              </wp:positionH>
              <wp:positionV relativeFrom="paragraph">
                <wp:posOffset>-338455</wp:posOffset>
              </wp:positionV>
              <wp:extent cx="6057900" cy="571500"/>
              <wp:effectExtent l="1905"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F1" w:rsidRPr="00EE23AA" w:rsidRDefault="002F3D0F" w:rsidP="00107515">
                          <w:pPr>
                            <w:spacing w:before="120"/>
                            <w:rPr>
                              <w:rFonts w:ascii="Arial" w:hAnsi="Arial" w:cs="Arial"/>
                              <w:color w:val="FFFFFF"/>
                              <w:sz w:val="48"/>
                              <w:szCs w:val="48"/>
                            </w:rPr>
                          </w:pPr>
                          <w:r>
                            <w:rPr>
                              <w:rFonts w:ascii="Arial" w:hAnsi="Arial" w:cs="Arial"/>
                              <w:color w:val="FFFFFF"/>
                              <w:sz w:val="48"/>
                              <w:szCs w:val="48"/>
                            </w:rPr>
                            <w:t>Keeping Children Safe in Education 2018</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85pt;margin-top:-26.6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y5t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uEsiOdJ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" filled="f" stroked="f">
              <v:textbox inset=",.3mm">
                <w:txbxContent>
                  <w:p w:rsidR="009B4EF1" w:rsidRPr="00EE23AA" w:rsidRDefault="002F3D0F" w:rsidP="00107515">
                    <w:pPr>
                      <w:spacing w:before="120"/>
                      <w:rPr>
                        <w:rFonts w:ascii="Arial" w:hAnsi="Arial" w:cs="Arial"/>
                        <w:color w:val="FFFFFF"/>
                        <w:sz w:val="48"/>
                        <w:szCs w:val="48"/>
                      </w:rPr>
                    </w:pPr>
                    <w:r>
                      <w:rPr>
                        <w:rFonts w:ascii="Arial" w:hAnsi="Arial" w:cs="Arial"/>
                        <w:color w:val="FFFFFF"/>
                        <w:sz w:val="48"/>
                        <w:szCs w:val="48"/>
                      </w:rPr>
                      <w:t>Keeping Children Safe in Education 2018</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1" w:rsidRDefault="009B4EF1">
    <w:pPr>
      <w:pStyle w:val="Header"/>
    </w:pPr>
    <w:r>
      <w:rPr>
        <w:noProof/>
      </w:rPr>
      <mc:AlternateContent>
        <mc:Choice Requires="wps">
          <w:drawing>
            <wp:anchor distT="0" distB="0" distL="114300" distR="114300" simplePos="0" relativeHeight="251656704" behindDoc="1" locked="0" layoutInCell="1" allowOverlap="1" wp14:anchorId="262C899D" wp14:editId="15A81132">
              <wp:simplePos x="0" y="0"/>
              <wp:positionH relativeFrom="column">
                <wp:posOffset>6059805</wp:posOffset>
              </wp:positionH>
              <wp:positionV relativeFrom="page">
                <wp:posOffset>1371600</wp:posOffset>
              </wp:positionV>
              <wp:extent cx="914400" cy="792480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F1" w:rsidRPr="00067699" w:rsidRDefault="009B4EF1" w:rsidP="00107515">
                          <w:pPr>
                            <w:rPr>
                              <w:rFonts w:ascii="Arial" w:hAnsi="Arial" w:cs="Arial"/>
                              <w:color w:val="FFFFFF"/>
                              <w:sz w:val="56"/>
                              <w:szCs w:val="56"/>
                            </w:rPr>
                          </w:pPr>
                          <w:r w:rsidRPr="00067699">
                            <w:rPr>
                              <w:rFonts w:ascii="Arial" w:hAnsi="Arial" w:cs="Arial"/>
                              <w:color w:val="FFFFFF"/>
                              <w:sz w:val="56"/>
                              <w:szCs w:val="56"/>
                            </w:rPr>
                            <w:t>Safeguarding Children in Education Settings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7.15pt;margin-top:108pt;width:1in;height:6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msgIAAMA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" filled="f" stroked="f">
              <v:textbox style="layout-flow:vertical">
                <w:txbxContent>
                  <w:p w:rsidR="009B4EF1" w:rsidRPr="00067699" w:rsidRDefault="009B4EF1" w:rsidP="00107515">
                    <w:pPr>
                      <w:rPr>
                        <w:rFonts w:ascii="Arial" w:hAnsi="Arial" w:cs="Arial"/>
                        <w:color w:val="FFFFFF"/>
                        <w:sz w:val="56"/>
                        <w:szCs w:val="56"/>
                      </w:rPr>
                    </w:pPr>
                    <w:r w:rsidRPr="00067699">
                      <w:rPr>
                        <w:rFonts w:ascii="Arial" w:hAnsi="Arial" w:cs="Arial"/>
                        <w:color w:val="FFFFFF"/>
                        <w:sz w:val="56"/>
                        <w:szCs w:val="56"/>
                      </w:rPr>
                      <w:t>Safeguarding Children in Education Settings</w:t>
                    </w:r>
                  </w:p>
                </w:txbxContent>
              </v:textbox>
              <w10:wrap anchory="page"/>
            </v:shape>
          </w:pict>
        </mc:Fallback>
      </mc:AlternateContent>
    </w:r>
    <w:r>
      <w:rPr>
        <w:noProof/>
      </w:rPr>
      <w:drawing>
        <wp:anchor distT="0" distB="0" distL="114300" distR="114300" simplePos="0" relativeHeight="251655680" behindDoc="1" locked="0" layoutInCell="1" allowOverlap="1" wp14:anchorId="6BA877BD" wp14:editId="39067FED">
          <wp:simplePos x="0" y="0"/>
          <wp:positionH relativeFrom="page">
            <wp:posOffset>0</wp:posOffset>
          </wp:positionH>
          <wp:positionV relativeFrom="page">
            <wp:posOffset>0</wp:posOffset>
          </wp:positionV>
          <wp:extent cx="7572375" cy="10696575"/>
          <wp:effectExtent l="0" t="0" r="9525" b="9525"/>
          <wp:wrapNone/>
          <wp:docPr id="11" name="Picture 11" descr="Purple 2603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rple 2603 News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91B"/>
    <w:multiLevelType w:val="hybridMultilevel"/>
    <w:tmpl w:val="CCAA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13588"/>
    <w:multiLevelType w:val="hybridMultilevel"/>
    <w:tmpl w:val="2A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75EF7"/>
    <w:multiLevelType w:val="hybridMultilevel"/>
    <w:tmpl w:val="CC7A1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C5402"/>
    <w:multiLevelType w:val="hybridMultilevel"/>
    <w:tmpl w:val="CC82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16E78"/>
    <w:multiLevelType w:val="hybridMultilevel"/>
    <w:tmpl w:val="6F94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C0F38"/>
    <w:multiLevelType w:val="hybridMultilevel"/>
    <w:tmpl w:val="36F2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340C8"/>
    <w:multiLevelType w:val="hybridMultilevel"/>
    <w:tmpl w:val="DF7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02E55"/>
    <w:multiLevelType w:val="hybridMultilevel"/>
    <w:tmpl w:val="D4E2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93812"/>
    <w:multiLevelType w:val="hybridMultilevel"/>
    <w:tmpl w:val="B29E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77F30"/>
    <w:multiLevelType w:val="hybridMultilevel"/>
    <w:tmpl w:val="74F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11015"/>
    <w:multiLevelType w:val="hybridMultilevel"/>
    <w:tmpl w:val="5652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571B20"/>
    <w:multiLevelType w:val="hybridMultilevel"/>
    <w:tmpl w:val="2B86062C"/>
    <w:lvl w:ilvl="0" w:tplc="27CE6EEA">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95253"/>
    <w:multiLevelType w:val="multilevel"/>
    <w:tmpl w:val="17FE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56F99"/>
    <w:multiLevelType w:val="hybridMultilevel"/>
    <w:tmpl w:val="A72E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721E68"/>
    <w:multiLevelType w:val="hybridMultilevel"/>
    <w:tmpl w:val="6302D0EE"/>
    <w:lvl w:ilvl="0" w:tplc="5B10D1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D189D"/>
    <w:multiLevelType w:val="hybridMultilevel"/>
    <w:tmpl w:val="DC5C70D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43736625"/>
    <w:multiLevelType w:val="hybridMultilevel"/>
    <w:tmpl w:val="CB86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A2574"/>
    <w:multiLevelType w:val="hybridMultilevel"/>
    <w:tmpl w:val="394E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6F25BB"/>
    <w:multiLevelType w:val="multilevel"/>
    <w:tmpl w:val="4B2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B5AFB"/>
    <w:multiLevelType w:val="hybridMultilevel"/>
    <w:tmpl w:val="1024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B7AB5"/>
    <w:multiLevelType w:val="hybridMultilevel"/>
    <w:tmpl w:val="A6BE35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D0F77E4"/>
    <w:multiLevelType w:val="multilevel"/>
    <w:tmpl w:val="6CF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F315D"/>
    <w:multiLevelType w:val="hybridMultilevel"/>
    <w:tmpl w:val="FA509530"/>
    <w:lvl w:ilvl="0" w:tplc="5B10D1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B71B3"/>
    <w:multiLevelType w:val="hybridMultilevel"/>
    <w:tmpl w:val="545CC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C0B6512"/>
    <w:multiLevelType w:val="hybridMultilevel"/>
    <w:tmpl w:val="BD9EDB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5CF85396"/>
    <w:multiLevelType w:val="hybridMultilevel"/>
    <w:tmpl w:val="BE5E9B66"/>
    <w:lvl w:ilvl="0" w:tplc="3E9C36C8">
      <w:start w:val="1"/>
      <w:numFmt w:val="bullet"/>
      <w:lvlText w:val="•"/>
      <w:lvlJc w:val="left"/>
      <w:pPr>
        <w:tabs>
          <w:tab w:val="num" w:pos="720"/>
        </w:tabs>
        <w:ind w:left="720" w:hanging="360"/>
      </w:pPr>
      <w:rPr>
        <w:rFonts w:ascii="Arial" w:hAnsi="Arial" w:hint="default"/>
      </w:rPr>
    </w:lvl>
    <w:lvl w:ilvl="1" w:tplc="ED72DA94" w:tentative="1">
      <w:start w:val="1"/>
      <w:numFmt w:val="bullet"/>
      <w:lvlText w:val="•"/>
      <w:lvlJc w:val="left"/>
      <w:pPr>
        <w:tabs>
          <w:tab w:val="num" w:pos="1440"/>
        </w:tabs>
        <w:ind w:left="1440" w:hanging="360"/>
      </w:pPr>
      <w:rPr>
        <w:rFonts w:ascii="Arial" w:hAnsi="Arial" w:hint="default"/>
      </w:rPr>
    </w:lvl>
    <w:lvl w:ilvl="2" w:tplc="0A48EF34" w:tentative="1">
      <w:start w:val="1"/>
      <w:numFmt w:val="bullet"/>
      <w:lvlText w:val="•"/>
      <w:lvlJc w:val="left"/>
      <w:pPr>
        <w:tabs>
          <w:tab w:val="num" w:pos="2160"/>
        </w:tabs>
        <w:ind w:left="2160" w:hanging="360"/>
      </w:pPr>
      <w:rPr>
        <w:rFonts w:ascii="Arial" w:hAnsi="Arial" w:hint="default"/>
      </w:rPr>
    </w:lvl>
    <w:lvl w:ilvl="3" w:tplc="4CE43B7A" w:tentative="1">
      <w:start w:val="1"/>
      <w:numFmt w:val="bullet"/>
      <w:lvlText w:val="•"/>
      <w:lvlJc w:val="left"/>
      <w:pPr>
        <w:tabs>
          <w:tab w:val="num" w:pos="2880"/>
        </w:tabs>
        <w:ind w:left="2880" w:hanging="360"/>
      </w:pPr>
      <w:rPr>
        <w:rFonts w:ascii="Arial" w:hAnsi="Arial" w:hint="default"/>
      </w:rPr>
    </w:lvl>
    <w:lvl w:ilvl="4" w:tplc="04B0452E" w:tentative="1">
      <w:start w:val="1"/>
      <w:numFmt w:val="bullet"/>
      <w:lvlText w:val="•"/>
      <w:lvlJc w:val="left"/>
      <w:pPr>
        <w:tabs>
          <w:tab w:val="num" w:pos="3600"/>
        </w:tabs>
        <w:ind w:left="3600" w:hanging="360"/>
      </w:pPr>
      <w:rPr>
        <w:rFonts w:ascii="Arial" w:hAnsi="Arial" w:hint="default"/>
      </w:rPr>
    </w:lvl>
    <w:lvl w:ilvl="5" w:tplc="70586598" w:tentative="1">
      <w:start w:val="1"/>
      <w:numFmt w:val="bullet"/>
      <w:lvlText w:val="•"/>
      <w:lvlJc w:val="left"/>
      <w:pPr>
        <w:tabs>
          <w:tab w:val="num" w:pos="4320"/>
        </w:tabs>
        <w:ind w:left="4320" w:hanging="360"/>
      </w:pPr>
      <w:rPr>
        <w:rFonts w:ascii="Arial" w:hAnsi="Arial" w:hint="default"/>
      </w:rPr>
    </w:lvl>
    <w:lvl w:ilvl="6" w:tplc="F0209960" w:tentative="1">
      <w:start w:val="1"/>
      <w:numFmt w:val="bullet"/>
      <w:lvlText w:val="•"/>
      <w:lvlJc w:val="left"/>
      <w:pPr>
        <w:tabs>
          <w:tab w:val="num" w:pos="5040"/>
        </w:tabs>
        <w:ind w:left="5040" w:hanging="360"/>
      </w:pPr>
      <w:rPr>
        <w:rFonts w:ascii="Arial" w:hAnsi="Arial" w:hint="default"/>
      </w:rPr>
    </w:lvl>
    <w:lvl w:ilvl="7" w:tplc="9EF23984" w:tentative="1">
      <w:start w:val="1"/>
      <w:numFmt w:val="bullet"/>
      <w:lvlText w:val="•"/>
      <w:lvlJc w:val="left"/>
      <w:pPr>
        <w:tabs>
          <w:tab w:val="num" w:pos="5760"/>
        </w:tabs>
        <w:ind w:left="5760" w:hanging="360"/>
      </w:pPr>
      <w:rPr>
        <w:rFonts w:ascii="Arial" w:hAnsi="Arial" w:hint="default"/>
      </w:rPr>
    </w:lvl>
    <w:lvl w:ilvl="8" w:tplc="E94ED94E" w:tentative="1">
      <w:start w:val="1"/>
      <w:numFmt w:val="bullet"/>
      <w:lvlText w:val="•"/>
      <w:lvlJc w:val="left"/>
      <w:pPr>
        <w:tabs>
          <w:tab w:val="num" w:pos="6480"/>
        </w:tabs>
        <w:ind w:left="6480" w:hanging="360"/>
      </w:pPr>
      <w:rPr>
        <w:rFonts w:ascii="Arial" w:hAnsi="Arial" w:hint="default"/>
      </w:rPr>
    </w:lvl>
  </w:abstractNum>
  <w:abstractNum w:abstractNumId="26">
    <w:nsid w:val="662572A3"/>
    <w:multiLevelType w:val="hybridMultilevel"/>
    <w:tmpl w:val="70CE2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8433188"/>
    <w:multiLevelType w:val="hybridMultilevel"/>
    <w:tmpl w:val="E4C4C050"/>
    <w:lvl w:ilvl="0" w:tplc="4B961CC6">
      <w:start w:val="1"/>
      <w:numFmt w:val="bullet"/>
      <w:lvlText w:val="•"/>
      <w:lvlJc w:val="left"/>
      <w:pPr>
        <w:tabs>
          <w:tab w:val="num" w:pos="720"/>
        </w:tabs>
        <w:ind w:left="720" w:hanging="360"/>
      </w:pPr>
      <w:rPr>
        <w:rFonts w:ascii="Arial" w:hAnsi="Arial" w:hint="default"/>
      </w:rPr>
    </w:lvl>
    <w:lvl w:ilvl="1" w:tplc="23A02638" w:tentative="1">
      <w:start w:val="1"/>
      <w:numFmt w:val="bullet"/>
      <w:lvlText w:val="•"/>
      <w:lvlJc w:val="left"/>
      <w:pPr>
        <w:tabs>
          <w:tab w:val="num" w:pos="1440"/>
        </w:tabs>
        <w:ind w:left="1440" w:hanging="360"/>
      </w:pPr>
      <w:rPr>
        <w:rFonts w:ascii="Arial" w:hAnsi="Arial" w:hint="default"/>
      </w:rPr>
    </w:lvl>
    <w:lvl w:ilvl="2" w:tplc="A5682988" w:tentative="1">
      <w:start w:val="1"/>
      <w:numFmt w:val="bullet"/>
      <w:lvlText w:val="•"/>
      <w:lvlJc w:val="left"/>
      <w:pPr>
        <w:tabs>
          <w:tab w:val="num" w:pos="2160"/>
        </w:tabs>
        <w:ind w:left="2160" w:hanging="360"/>
      </w:pPr>
      <w:rPr>
        <w:rFonts w:ascii="Arial" w:hAnsi="Arial" w:hint="default"/>
      </w:rPr>
    </w:lvl>
    <w:lvl w:ilvl="3" w:tplc="8DF0D3E6" w:tentative="1">
      <w:start w:val="1"/>
      <w:numFmt w:val="bullet"/>
      <w:lvlText w:val="•"/>
      <w:lvlJc w:val="left"/>
      <w:pPr>
        <w:tabs>
          <w:tab w:val="num" w:pos="2880"/>
        </w:tabs>
        <w:ind w:left="2880" w:hanging="360"/>
      </w:pPr>
      <w:rPr>
        <w:rFonts w:ascii="Arial" w:hAnsi="Arial" w:hint="default"/>
      </w:rPr>
    </w:lvl>
    <w:lvl w:ilvl="4" w:tplc="B0D4472E" w:tentative="1">
      <w:start w:val="1"/>
      <w:numFmt w:val="bullet"/>
      <w:lvlText w:val="•"/>
      <w:lvlJc w:val="left"/>
      <w:pPr>
        <w:tabs>
          <w:tab w:val="num" w:pos="3600"/>
        </w:tabs>
        <w:ind w:left="3600" w:hanging="360"/>
      </w:pPr>
      <w:rPr>
        <w:rFonts w:ascii="Arial" w:hAnsi="Arial" w:hint="default"/>
      </w:rPr>
    </w:lvl>
    <w:lvl w:ilvl="5" w:tplc="1F485B84" w:tentative="1">
      <w:start w:val="1"/>
      <w:numFmt w:val="bullet"/>
      <w:lvlText w:val="•"/>
      <w:lvlJc w:val="left"/>
      <w:pPr>
        <w:tabs>
          <w:tab w:val="num" w:pos="4320"/>
        </w:tabs>
        <w:ind w:left="4320" w:hanging="360"/>
      </w:pPr>
      <w:rPr>
        <w:rFonts w:ascii="Arial" w:hAnsi="Arial" w:hint="default"/>
      </w:rPr>
    </w:lvl>
    <w:lvl w:ilvl="6" w:tplc="51C2ED56" w:tentative="1">
      <w:start w:val="1"/>
      <w:numFmt w:val="bullet"/>
      <w:lvlText w:val="•"/>
      <w:lvlJc w:val="left"/>
      <w:pPr>
        <w:tabs>
          <w:tab w:val="num" w:pos="5040"/>
        </w:tabs>
        <w:ind w:left="5040" w:hanging="360"/>
      </w:pPr>
      <w:rPr>
        <w:rFonts w:ascii="Arial" w:hAnsi="Arial" w:hint="default"/>
      </w:rPr>
    </w:lvl>
    <w:lvl w:ilvl="7" w:tplc="7BA86B20" w:tentative="1">
      <w:start w:val="1"/>
      <w:numFmt w:val="bullet"/>
      <w:lvlText w:val="•"/>
      <w:lvlJc w:val="left"/>
      <w:pPr>
        <w:tabs>
          <w:tab w:val="num" w:pos="5760"/>
        </w:tabs>
        <w:ind w:left="5760" w:hanging="360"/>
      </w:pPr>
      <w:rPr>
        <w:rFonts w:ascii="Arial" w:hAnsi="Arial" w:hint="default"/>
      </w:rPr>
    </w:lvl>
    <w:lvl w:ilvl="8" w:tplc="1060B406" w:tentative="1">
      <w:start w:val="1"/>
      <w:numFmt w:val="bullet"/>
      <w:lvlText w:val="•"/>
      <w:lvlJc w:val="left"/>
      <w:pPr>
        <w:tabs>
          <w:tab w:val="num" w:pos="6480"/>
        </w:tabs>
        <w:ind w:left="6480" w:hanging="360"/>
      </w:pPr>
      <w:rPr>
        <w:rFonts w:ascii="Arial" w:hAnsi="Arial" w:hint="default"/>
      </w:rPr>
    </w:lvl>
  </w:abstractNum>
  <w:abstractNum w:abstractNumId="28">
    <w:nsid w:val="6EFF7E21"/>
    <w:multiLevelType w:val="hybridMultilevel"/>
    <w:tmpl w:val="2BD2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3D5917"/>
    <w:multiLevelType w:val="hybridMultilevel"/>
    <w:tmpl w:val="E83C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E7636F"/>
    <w:multiLevelType w:val="hybridMultilevel"/>
    <w:tmpl w:val="AAB8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8D7A8A"/>
    <w:multiLevelType w:val="hybridMultilevel"/>
    <w:tmpl w:val="855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FD2B9D"/>
    <w:multiLevelType w:val="hybridMultilevel"/>
    <w:tmpl w:val="AF12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652306"/>
    <w:multiLevelType w:val="hybridMultilevel"/>
    <w:tmpl w:val="00EE26AA"/>
    <w:lvl w:ilvl="0" w:tplc="C28AA938">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4"/>
  </w:num>
  <w:num w:numId="5">
    <w:abstractNumId w:val="15"/>
  </w:num>
  <w:num w:numId="6">
    <w:abstractNumId w:val="23"/>
  </w:num>
  <w:num w:numId="7">
    <w:abstractNumId w:val="4"/>
  </w:num>
  <w:num w:numId="8">
    <w:abstractNumId w:val="9"/>
  </w:num>
  <w:num w:numId="9">
    <w:abstractNumId w:val="6"/>
  </w:num>
  <w:num w:numId="10">
    <w:abstractNumId w:val="16"/>
  </w:num>
  <w:num w:numId="11">
    <w:abstractNumId w:val="28"/>
  </w:num>
  <w:num w:numId="12">
    <w:abstractNumId w:val="5"/>
  </w:num>
  <w:num w:numId="13">
    <w:abstractNumId w:val="20"/>
  </w:num>
  <w:num w:numId="14">
    <w:abstractNumId w:val="31"/>
  </w:num>
  <w:num w:numId="15">
    <w:abstractNumId w:val="29"/>
  </w:num>
  <w:num w:numId="16">
    <w:abstractNumId w:val="0"/>
  </w:num>
  <w:num w:numId="17">
    <w:abstractNumId w:val="26"/>
  </w:num>
  <w:num w:numId="18">
    <w:abstractNumId w:val="27"/>
  </w:num>
  <w:num w:numId="19">
    <w:abstractNumId w:val="25"/>
  </w:num>
  <w:num w:numId="20">
    <w:abstractNumId w:val="11"/>
  </w:num>
  <w:num w:numId="21">
    <w:abstractNumId w:val="10"/>
  </w:num>
  <w:num w:numId="22">
    <w:abstractNumId w:val="17"/>
  </w:num>
  <w:num w:numId="23">
    <w:abstractNumId w:val="2"/>
  </w:num>
  <w:num w:numId="24">
    <w:abstractNumId w:val="33"/>
  </w:num>
  <w:num w:numId="25">
    <w:abstractNumId w:val="8"/>
  </w:num>
  <w:num w:numId="26">
    <w:abstractNumId w:val="22"/>
  </w:num>
  <w:num w:numId="27">
    <w:abstractNumId w:val="14"/>
  </w:num>
  <w:num w:numId="28">
    <w:abstractNumId w:val="32"/>
  </w:num>
  <w:num w:numId="29">
    <w:abstractNumId w:val="30"/>
  </w:num>
  <w:num w:numId="30">
    <w:abstractNumId w:val="7"/>
  </w:num>
  <w:num w:numId="31">
    <w:abstractNumId w:val="21"/>
  </w:num>
  <w:num w:numId="32">
    <w:abstractNumId w:val="12"/>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99"/>
    <w:rsid w:val="00010B1A"/>
    <w:rsid w:val="0001334A"/>
    <w:rsid w:val="00023CA6"/>
    <w:rsid w:val="000306BD"/>
    <w:rsid w:val="000415B6"/>
    <w:rsid w:val="00053CF4"/>
    <w:rsid w:val="00056226"/>
    <w:rsid w:val="00057A0A"/>
    <w:rsid w:val="00067699"/>
    <w:rsid w:val="000A429E"/>
    <w:rsid w:val="000B2436"/>
    <w:rsid w:val="000C6E44"/>
    <w:rsid w:val="000D1082"/>
    <w:rsid w:val="000E1BD4"/>
    <w:rsid w:val="00107515"/>
    <w:rsid w:val="00125096"/>
    <w:rsid w:val="0012713F"/>
    <w:rsid w:val="001750E0"/>
    <w:rsid w:val="001D39DB"/>
    <w:rsid w:val="001E75EB"/>
    <w:rsid w:val="002144CA"/>
    <w:rsid w:val="00236DE1"/>
    <w:rsid w:val="00276108"/>
    <w:rsid w:val="00291F23"/>
    <w:rsid w:val="00296ADE"/>
    <w:rsid w:val="002C1FE3"/>
    <w:rsid w:val="002D4D74"/>
    <w:rsid w:val="002F3D0F"/>
    <w:rsid w:val="00330278"/>
    <w:rsid w:val="00335394"/>
    <w:rsid w:val="0034200F"/>
    <w:rsid w:val="003428A6"/>
    <w:rsid w:val="0035072D"/>
    <w:rsid w:val="00372A41"/>
    <w:rsid w:val="00374DAE"/>
    <w:rsid w:val="00392D8D"/>
    <w:rsid w:val="00397CC5"/>
    <w:rsid w:val="003A68BF"/>
    <w:rsid w:val="003B281B"/>
    <w:rsid w:val="003C2F89"/>
    <w:rsid w:val="003C6CE0"/>
    <w:rsid w:val="004059EB"/>
    <w:rsid w:val="00406946"/>
    <w:rsid w:val="00422BD0"/>
    <w:rsid w:val="004349EC"/>
    <w:rsid w:val="00444564"/>
    <w:rsid w:val="00461DDE"/>
    <w:rsid w:val="00466FAE"/>
    <w:rsid w:val="0047609D"/>
    <w:rsid w:val="00495328"/>
    <w:rsid w:val="00497302"/>
    <w:rsid w:val="00497A18"/>
    <w:rsid w:val="004A0266"/>
    <w:rsid w:val="004A05E6"/>
    <w:rsid w:val="004A50F4"/>
    <w:rsid w:val="004D16DF"/>
    <w:rsid w:val="004D40B7"/>
    <w:rsid w:val="004E5378"/>
    <w:rsid w:val="004E53DB"/>
    <w:rsid w:val="004F529E"/>
    <w:rsid w:val="005372AF"/>
    <w:rsid w:val="005452A1"/>
    <w:rsid w:val="00576793"/>
    <w:rsid w:val="00576F45"/>
    <w:rsid w:val="00597DC8"/>
    <w:rsid w:val="005A5E0C"/>
    <w:rsid w:val="005B0946"/>
    <w:rsid w:val="005B743B"/>
    <w:rsid w:val="005C300B"/>
    <w:rsid w:val="005C32A3"/>
    <w:rsid w:val="005C5153"/>
    <w:rsid w:val="005D764E"/>
    <w:rsid w:val="005E060E"/>
    <w:rsid w:val="005E52D4"/>
    <w:rsid w:val="005F70AF"/>
    <w:rsid w:val="006131E7"/>
    <w:rsid w:val="006217B1"/>
    <w:rsid w:val="00624080"/>
    <w:rsid w:val="0062550C"/>
    <w:rsid w:val="00625C5B"/>
    <w:rsid w:val="00630F1A"/>
    <w:rsid w:val="0065090D"/>
    <w:rsid w:val="0065352B"/>
    <w:rsid w:val="00660673"/>
    <w:rsid w:val="00663E4D"/>
    <w:rsid w:val="006807A1"/>
    <w:rsid w:val="006B01DA"/>
    <w:rsid w:val="006D2F2D"/>
    <w:rsid w:val="006F5F9A"/>
    <w:rsid w:val="007047DE"/>
    <w:rsid w:val="007351B7"/>
    <w:rsid w:val="00760013"/>
    <w:rsid w:val="007652CD"/>
    <w:rsid w:val="0077294E"/>
    <w:rsid w:val="00777640"/>
    <w:rsid w:val="00787AC9"/>
    <w:rsid w:val="00796B04"/>
    <w:rsid w:val="007C623C"/>
    <w:rsid w:val="007E7DD6"/>
    <w:rsid w:val="007F5609"/>
    <w:rsid w:val="007F6114"/>
    <w:rsid w:val="008100F3"/>
    <w:rsid w:val="00820D4F"/>
    <w:rsid w:val="008301E9"/>
    <w:rsid w:val="008341B2"/>
    <w:rsid w:val="00842018"/>
    <w:rsid w:val="00863DA7"/>
    <w:rsid w:val="00865229"/>
    <w:rsid w:val="0087560E"/>
    <w:rsid w:val="00884EFF"/>
    <w:rsid w:val="00885DFC"/>
    <w:rsid w:val="00892D85"/>
    <w:rsid w:val="008B2F23"/>
    <w:rsid w:val="008C6056"/>
    <w:rsid w:val="008C7C20"/>
    <w:rsid w:val="008F2CB7"/>
    <w:rsid w:val="00912E95"/>
    <w:rsid w:val="00924DC1"/>
    <w:rsid w:val="00927E0D"/>
    <w:rsid w:val="009372FD"/>
    <w:rsid w:val="009431D1"/>
    <w:rsid w:val="00992AB5"/>
    <w:rsid w:val="00996BE7"/>
    <w:rsid w:val="009A1FB4"/>
    <w:rsid w:val="009A3683"/>
    <w:rsid w:val="009B4EF1"/>
    <w:rsid w:val="009B5C12"/>
    <w:rsid w:val="009C0B7B"/>
    <w:rsid w:val="00A03639"/>
    <w:rsid w:val="00A14461"/>
    <w:rsid w:val="00A170D1"/>
    <w:rsid w:val="00A2490F"/>
    <w:rsid w:val="00A267CC"/>
    <w:rsid w:val="00A61EDF"/>
    <w:rsid w:val="00A66785"/>
    <w:rsid w:val="00A73635"/>
    <w:rsid w:val="00A77365"/>
    <w:rsid w:val="00A84548"/>
    <w:rsid w:val="00AA4545"/>
    <w:rsid w:val="00AA670F"/>
    <w:rsid w:val="00AB1871"/>
    <w:rsid w:val="00AB61C0"/>
    <w:rsid w:val="00AC4717"/>
    <w:rsid w:val="00AC4EDB"/>
    <w:rsid w:val="00AE4745"/>
    <w:rsid w:val="00AF5751"/>
    <w:rsid w:val="00B131AF"/>
    <w:rsid w:val="00B24472"/>
    <w:rsid w:val="00B475AC"/>
    <w:rsid w:val="00B60CE1"/>
    <w:rsid w:val="00B63E7F"/>
    <w:rsid w:val="00B640AA"/>
    <w:rsid w:val="00B656C0"/>
    <w:rsid w:val="00B80710"/>
    <w:rsid w:val="00B930D6"/>
    <w:rsid w:val="00B930EC"/>
    <w:rsid w:val="00BA6A37"/>
    <w:rsid w:val="00BB5358"/>
    <w:rsid w:val="00BD1322"/>
    <w:rsid w:val="00BF0A4E"/>
    <w:rsid w:val="00BF798B"/>
    <w:rsid w:val="00C05535"/>
    <w:rsid w:val="00C1771B"/>
    <w:rsid w:val="00C17855"/>
    <w:rsid w:val="00C17DE1"/>
    <w:rsid w:val="00C27755"/>
    <w:rsid w:val="00C626FC"/>
    <w:rsid w:val="00CA3252"/>
    <w:rsid w:val="00CB041D"/>
    <w:rsid w:val="00CB1EA4"/>
    <w:rsid w:val="00CF04FE"/>
    <w:rsid w:val="00D132E4"/>
    <w:rsid w:val="00D41738"/>
    <w:rsid w:val="00D62E6B"/>
    <w:rsid w:val="00D75AEF"/>
    <w:rsid w:val="00D95511"/>
    <w:rsid w:val="00DA0049"/>
    <w:rsid w:val="00DB5526"/>
    <w:rsid w:val="00DB618D"/>
    <w:rsid w:val="00DC182E"/>
    <w:rsid w:val="00DC4BDE"/>
    <w:rsid w:val="00DD1124"/>
    <w:rsid w:val="00E05D70"/>
    <w:rsid w:val="00E12674"/>
    <w:rsid w:val="00E22314"/>
    <w:rsid w:val="00E22536"/>
    <w:rsid w:val="00E241F0"/>
    <w:rsid w:val="00E25715"/>
    <w:rsid w:val="00E305E5"/>
    <w:rsid w:val="00E41819"/>
    <w:rsid w:val="00E719B3"/>
    <w:rsid w:val="00E732CA"/>
    <w:rsid w:val="00E81A6C"/>
    <w:rsid w:val="00E96FFE"/>
    <w:rsid w:val="00EA6F49"/>
    <w:rsid w:val="00EA73E0"/>
    <w:rsid w:val="00EB5112"/>
    <w:rsid w:val="00EF598F"/>
    <w:rsid w:val="00F050A0"/>
    <w:rsid w:val="00F13E1A"/>
    <w:rsid w:val="00F15798"/>
    <w:rsid w:val="00F163C3"/>
    <w:rsid w:val="00F246CB"/>
    <w:rsid w:val="00F31360"/>
    <w:rsid w:val="00F35430"/>
    <w:rsid w:val="00F419EB"/>
    <w:rsid w:val="00F668FE"/>
    <w:rsid w:val="00F6694C"/>
    <w:rsid w:val="00F732B4"/>
    <w:rsid w:val="00F763BC"/>
    <w:rsid w:val="00F82182"/>
    <w:rsid w:val="00F82890"/>
    <w:rsid w:val="00F85A6E"/>
    <w:rsid w:val="00FB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A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32B4"/>
    <w:pPr>
      <w:spacing w:after="210" w:line="210" w:lineRule="atLeast"/>
      <w:jc w:val="both"/>
    </w:pPr>
    <w:rPr>
      <w:sz w:val="17"/>
      <w:szCs w:val="17"/>
    </w:rPr>
  </w:style>
  <w:style w:type="paragraph" w:styleId="Header">
    <w:name w:val="header"/>
    <w:basedOn w:val="Normal"/>
    <w:rsid w:val="00107515"/>
    <w:pPr>
      <w:tabs>
        <w:tab w:val="center" w:pos="4153"/>
        <w:tab w:val="right" w:pos="8306"/>
      </w:tabs>
    </w:pPr>
  </w:style>
  <w:style w:type="paragraph" w:styleId="Footer">
    <w:name w:val="footer"/>
    <w:basedOn w:val="Normal"/>
    <w:rsid w:val="00107515"/>
    <w:pPr>
      <w:tabs>
        <w:tab w:val="center" w:pos="4153"/>
        <w:tab w:val="right" w:pos="8306"/>
      </w:tabs>
    </w:pPr>
  </w:style>
  <w:style w:type="character" w:styleId="Hyperlink">
    <w:name w:val="Hyperlink"/>
    <w:basedOn w:val="DefaultParagraphFont"/>
    <w:uiPriority w:val="99"/>
    <w:unhideWhenUsed/>
    <w:rsid w:val="00406946"/>
    <w:rPr>
      <w:color w:val="0000FF"/>
      <w:u w:val="single"/>
    </w:rPr>
  </w:style>
  <w:style w:type="paragraph" w:styleId="ListParagraph">
    <w:name w:val="List Paragraph"/>
    <w:basedOn w:val="Normal"/>
    <w:uiPriority w:val="34"/>
    <w:qFormat/>
    <w:rsid w:val="004059EB"/>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374DAE"/>
    <w:rPr>
      <w:color w:val="800080"/>
      <w:u w:val="single"/>
    </w:rPr>
  </w:style>
  <w:style w:type="paragraph" w:styleId="BalloonText">
    <w:name w:val="Balloon Text"/>
    <w:basedOn w:val="Normal"/>
    <w:link w:val="BalloonTextChar"/>
    <w:rsid w:val="00F82890"/>
    <w:rPr>
      <w:rFonts w:ascii="Tahoma" w:hAnsi="Tahoma" w:cs="Tahoma"/>
      <w:sz w:val="16"/>
      <w:szCs w:val="16"/>
    </w:rPr>
  </w:style>
  <w:style w:type="character" w:customStyle="1" w:styleId="BalloonTextChar">
    <w:name w:val="Balloon Text Char"/>
    <w:basedOn w:val="DefaultParagraphFont"/>
    <w:link w:val="BalloonText"/>
    <w:rsid w:val="00F82890"/>
    <w:rPr>
      <w:rFonts w:ascii="Tahoma" w:hAnsi="Tahoma" w:cs="Tahoma"/>
      <w:sz w:val="16"/>
      <w:szCs w:val="16"/>
    </w:rPr>
  </w:style>
  <w:style w:type="paragraph" w:customStyle="1" w:styleId="Pa1">
    <w:name w:val="Pa1"/>
    <w:basedOn w:val="Normal"/>
    <w:next w:val="Normal"/>
    <w:uiPriority w:val="99"/>
    <w:rsid w:val="00C626FC"/>
    <w:pPr>
      <w:autoSpaceDE w:val="0"/>
      <w:autoSpaceDN w:val="0"/>
      <w:adjustRightInd w:val="0"/>
      <w:spacing w:line="241" w:lineRule="atLeast"/>
    </w:pPr>
    <w:rPr>
      <w:rFonts w:ascii="Bliss Pro Light" w:hAnsi="Bliss Pro Light"/>
    </w:rPr>
  </w:style>
  <w:style w:type="paragraph" w:customStyle="1" w:styleId="Default">
    <w:name w:val="Default"/>
    <w:rsid w:val="008C7C20"/>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6B04"/>
    <w:pPr>
      <w:spacing w:after="96" w:line="360" w:lineRule="atLeast"/>
    </w:pPr>
    <w:rPr>
      <w:color w:val="000000"/>
      <w:sz w:val="29"/>
      <w:szCs w:val="29"/>
    </w:rPr>
  </w:style>
  <w:style w:type="character" w:styleId="SubtleEmphasis">
    <w:name w:val="Subtle Emphasis"/>
    <w:basedOn w:val="DefaultParagraphFont"/>
    <w:uiPriority w:val="19"/>
    <w:qFormat/>
    <w:rsid w:val="005E060E"/>
    <w:rPr>
      <w:i/>
      <w:iCs/>
      <w:color w:val="808080" w:themeColor="text1" w:themeTint="7F"/>
    </w:rPr>
  </w:style>
  <w:style w:type="character" w:styleId="CommentReference">
    <w:name w:val="annotation reference"/>
    <w:basedOn w:val="DefaultParagraphFont"/>
    <w:rsid w:val="00A2490F"/>
    <w:rPr>
      <w:sz w:val="16"/>
      <w:szCs w:val="16"/>
    </w:rPr>
  </w:style>
  <w:style w:type="paragraph" w:styleId="CommentText">
    <w:name w:val="annotation text"/>
    <w:basedOn w:val="Normal"/>
    <w:link w:val="CommentTextChar"/>
    <w:rsid w:val="00A2490F"/>
    <w:rPr>
      <w:sz w:val="20"/>
      <w:szCs w:val="20"/>
    </w:rPr>
  </w:style>
  <w:style w:type="character" w:customStyle="1" w:styleId="CommentTextChar">
    <w:name w:val="Comment Text Char"/>
    <w:basedOn w:val="DefaultParagraphFont"/>
    <w:link w:val="CommentText"/>
    <w:rsid w:val="00A2490F"/>
  </w:style>
  <w:style w:type="paragraph" w:styleId="CommentSubject">
    <w:name w:val="annotation subject"/>
    <w:basedOn w:val="CommentText"/>
    <w:next w:val="CommentText"/>
    <w:link w:val="CommentSubjectChar"/>
    <w:rsid w:val="00A2490F"/>
    <w:rPr>
      <w:b/>
      <w:bCs/>
    </w:rPr>
  </w:style>
  <w:style w:type="character" w:customStyle="1" w:styleId="CommentSubjectChar">
    <w:name w:val="Comment Subject Char"/>
    <w:basedOn w:val="CommentTextChar"/>
    <w:link w:val="CommentSubject"/>
    <w:rsid w:val="00A2490F"/>
    <w:rPr>
      <w:b/>
      <w:bCs/>
    </w:rPr>
  </w:style>
  <w:style w:type="character" w:styleId="Strong">
    <w:name w:val="Strong"/>
    <w:basedOn w:val="DefaultParagraphFont"/>
    <w:uiPriority w:val="22"/>
    <w:qFormat/>
    <w:rsid w:val="00BD1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A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32B4"/>
    <w:pPr>
      <w:spacing w:after="210" w:line="210" w:lineRule="atLeast"/>
      <w:jc w:val="both"/>
    </w:pPr>
    <w:rPr>
      <w:sz w:val="17"/>
      <w:szCs w:val="17"/>
    </w:rPr>
  </w:style>
  <w:style w:type="paragraph" w:styleId="Header">
    <w:name w:val="header"/>
    <w:basedOn w:val="Normal"/>
    <w:rsid w:val="00107515"/>
    <w:pPr>
      <w:tabs>
        <w:tab w:val="center" w:pos="4153"/>
        <w:tab w:val="right" w:pos="8306"/>
      </w:tabs>
    </w:pPr>
  </w:style>
  <w:style w:type="paragraph" w:styleId="Footer">
    <w:name w:val="footer"/>
    <w:basedOn w:val="Normal"/>
    <w:rsid w:val="00107515"/>
    <w:pPr>
      <w:tabs>
        <w:tab w:val="center" w:pos="4153"/>
        <w:tab w:val="right" w:pos="8306"/>
      </w:tabs>
    </w:pPr>
  </w:style>
  <w:style w:type="character" w:styleId="Hyperlink">
    <w:name w:val="Hyperlink"/>
    <w:basedOn w:val="DefaultParagraphFont"/>
    <w:uiPriority w:val="99"/>
    <w:unhideWhenUsed/>
    <w:rsid w:val="00406946"/>
    <w:rPr>
      <w:color w:val="0000FF"/>
      <w:u w:val="single"/>
    </w:rPr>
  </w:style>
  <w:style w:type="paragraph" w:styleId="ListParagraph">
    <w:name w:val="List Paragraph"/>
    <w:basedOn w:val="Normal"/>
    <w:uiPriority w:val="34"/>
    <w:qFormat/>
    <w:rsid w:val="004059EB"/>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374DAE"/>
    <w:rPr>
      <w:color w:val="800080"/>
      <w:u w:val="single"/>
    </w:rPr>
  </w:style>
  <w:style w:type="paragraph" w:styleId="BalloonText">
    <w:name w:val="Balloon Text"/>
    <w:basedOn w:val="Normal"/>
    <w:link w:val="BalloonTextChar"/>
    <w:rsid w:val="00F82890"/>
    <w:rPr>
      <w:rFonts w:ascii="Tahoma" w:hAnsi="Tahoma" w:cs="Tahoma"/>
      <w:sz w:val="16"/>
      <w:szCs w:val="16"/>
    </w:rPr>
  </w:style>
  <w:style w:type="character" w:customStyle="1" w:styleId="BalloonTextChar">
    <w:name w:val="Balloon Text Char"/>
    <w:basedOn w:val="DefaultParagraphFont"/>
    <w:link w:val="BalloonText"/>
    <w:rsid w:val="00F82890"/>
    <w:rPr>
      <w:rFonts w:ascii="Tahoma" w:hAnsi="Tahoma" w:cs="Tahoma"/>
      <w:sz w:val="16"/>
      <w:szCs w:val="16"/>
    </w:rPr>
  </w:style>
  <w:style w:type="paragraph" w:customStyle="1" w:styleId="Pa1">
    <w:name w:val="Pa1"/>
    <w:basedOn w:val="Normal"/>
    <w:next w:val="Normal"/>
    <w:uiPriority w:val="99"/>
    <w:rsid w:val="00C626FC"/>
    <w:pPr>
      <w:autoSpaceDE w:val="0"/>
      <w:autoSpaceDN w:val="0"/>
      <w:adjustRightInd w:val="0"/>
      <w:spacing w:line="241" w:lineRule="atLeast"/>
    </w:pPr>
    <w:rPr>
      <w:rFonts w:ascii="Bliss Pro Light" w:hAnsi="Bliss Pro Light"/>
    </w:rPr>
  </w:style>
  <w:style w:type="paragraph" w:customStyle="1" w:styleId="Default">
    <w:name w:val="Default"/>
    <w:rsid w:val="008C7C20"/>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6B04"/>
    <w:pPr>
      <w:spacing w:after="96" w:line="360" w:lineRule="atLeast"/>
    </w:pPr>
    <w:rPr>
      <w:color w:val="000000"/>
      <w:sz w:val="29"/>
      <w:szCs w:val="29"/>
    </w:rPr>
  </w:style>
  <w:style w:type="character" w:styleId="SubtleEmphasis">
    <w:name w:val="Subtle Emphasis"/>
    <w:basedOn w:val="DefaultParagraphFont"/>
    <w:uiPriority w:val="19"/>
    <w:qFormat/>
    <w:rsid w:val="005E060E"/>
    <w:rPr>
      <w:i/>
      <w:iCs/>
      <w:color w:val="808080" w:themeColor="text1" w:themeTint="7F"/>
    </w:rPr>
  </w:style>
  <w:style w:type="character" w:styleId="CommentReference">
    <w:name w:val="annotation reference"/>
    <w:basedOn w:val="DefaultParagraphFont"/>
    <w:rsid w:val="00A2490F"/>
    <w:rPr>
      <w:sz w:val="16"/>
      <w:szCs w:val="16"/>
    </w:rPr>
  </w:style>
  <w:style w:type="paragraph" w:styleId="CommentText">
    <w:name w:val="annotation text"/>
    <w:basedOn w:val="Normal"/>
    <w:link w:val="CommentTextChar"/>
    <w:rsid w:val="00A2490F"/>
    <w:rPr>
      <w:sz w:val="20"/>
      <w:szCs w:val="20"/>
    </w:rPr>
  </w:style>
  <w:style w:type="character" w:customStyle="1" w:styleId="CommentTextChar">
    <w:name w:val="Comment Text Char"/>
    <w:basedOn w:val="DefaultParagraphFont"/>
    <w:link w:val="CommentText"/>
    <w:rsid w:val="00A2490F"/>
  </w:style>
  <w:style w:type="paragraph" w:styleId="CommentSubject">
    <w:name w:val="annotation subject"/>
    <w:basedOn w:val="CommentText"/>
    <w:next w:val="CommentText"/>
    <w:link w:val="CommentSubjectChar"/>
    <w:rsid w:val="00A2490F"/>
    <w:rPr>
      <w:b/>
      <w:bCs/>
    </w:rPr>
  </w:style>
  <w:style w:type="character" w:customStyle="1" w:styleId="CommentSubjectChar">
    <w:name w:val="Comment Subject Char"/>
    <w:basedOn w:val="CommentTextChar"/>
    <w:link w:val="CommentSubject"/>
    <w:rsid w:val="00A2490F"/>
    <w:rPr>
      <w:b/>
      <w:bCs/>
    </w:rPr>
  </w:style>
  <w:style w:type="character" w:styleId="Strong">
    <w:name w:val="Strong"/>
    <w:basedOn w:val="DefaultParagraphFont"/>
    <w:uiPriority w:val="22"/>
    <w:qFormat/>
    <w:rsid w:val="00BD1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7998">
      <w:bodyDiv w:val="1"/>
      <w:marLeft w:val="0"/>
      <w:marRight w:val="0"/>
      <w:marTop w:val="0"/>
      <w:marBottom w:val="0"/>
      <w:divBdr>
        <w:top w:val="none" w:sz="0" w:space="0" w:color="auto"/>
        <w:left w:val="none" w:sz="0" w:space="0" w:color="auto"/>
        <w:bottom w:val="none" w:sz="0" w:space="0" w:color="auto"/>
        <w:right w:val="none" w:sz="0" w:space="0" w:color="auto"/>
      </w:divBdr>
    </w:div>
    <w:div w:id="377248254">
      <w:bodyDiv w:val="1"/>
      <w:marLeft w:val="0"/>
      <w:marRight w:val="0"/>
      <w:marTop w:val="0"/>
      <w:marBottom w:val="0"/>
      <w:divBdr>
        <w:top w:val="none" w:sz="0" w:space="0" w:color="auto"/>
        <w:left w:val="none" w:sz="0" w:space="0" w:color="auto"/>
        <w:bottom w:val="none" w:sz="0" w:space="0" w:color="auto"/>
        <w:right w:val="none" w:sz="0" w:space="0" w:color="auto"/>
      </w:divBdr>
      <w:divsChild>
        <w:div w:id="295258097">
          <w:marLeft w:val="547"/>
          <w:marRight w:val="0"/>
          <w:marTop w:val="154"/>
          <w:marBottom w:val="0"/>
          <w:divBdr>
            <w:top w:val="none" w:sz="0" w:space="0" w:color="auto"/>
            <w:left w:val="none" w:sz="0" w:space="0" w:color="auto"/>
            <w:bottom w:val="none" w:sz="0" w:space="0" w:color="auto"/>
            <w:right w:val="none" w:sz="0" w:space="0" w:color="auto"/>
          </w:divBdr>
        </w:div>
        <w:div w:id="1872760024">
          <w:marLeft w:val="547"/>
          <w:marRight w:val="0"/>
          <w:marTop w:val="154"/>
          <w:marBottom w:val="0"/>
          <w:divBdr>
            <w:top w:val="none" w:sz="0" w:space="0" w:color="auto"/>
            <w:left w:val="none" w:sz="0" w:space="0" w:color="auto"/>
            <w:bottom w:val="none" w:sz="0" w:space="0" w:color="auto"/>
            <w:right w:val="none" w:sz="0" w:space="0" w:color="auto"/>
          </w:divBdr>
        </w:div>
        <w:div w:id="1329552667">
          <w:marLeft w:val="547"/>
          <w:marRight w:val="0"/>
          <w:marTop w:val="154"/>
          <w:marBottom w:val="0"/>
          <w:divBdr>
            <w:top w:val="none" w:sz="0" w:space="0" w:color="auto"/>
            <w:left w:val="none" w:sz="0" w:space="0" w:color="auto"/>
            <w:bottom w:val="none" w:sz="0" w:space="0" w:color="auto"/>
            <w:right w:val="none" w:sz="0" w:space="0" w:color="auto"/>
          </w:divBdr>
        </w:div>
        <w:div w:id="695887219">
          <w:marLeft w:val="547"/>
          <w:marRight w:val="0"/>
          <w:marTop w:val="154"/>
          <w:marBottom w:val="0"/>
          <w:divBdr>
            <w:top w:val="none" w:sz="0" w:space="0" w:color="auto"/>
            <w:left w:val="none" w:sz="0" w:space="0" w:color="auto"/>
            <w:bottom w:val="none" w:sz="0" w:space="0" w:color="auto"/>
            <w:right w:val="none" w:sz="0" w:space="0" w:color="auto"/>
          </w:divBdr>
        </w:div>
      </w:divsChild>
    </w:div>
    <w:div w:id="501968155">
      <w:bodyDiv w:val="1"/>
      <w:marLeft w:val="0"/>
      <w:marRight w:val="0"/>
      <w:marTop w:val="0"/>
      <w:marBottom w:val="0"/>
      <w:divBdr>
        <w:top w:val="none" w:sz="0" w:space="0" w:color="auto"/>
        <w:left w:val="none" w:sz="0" w:space="0" w:color="auto"/>
        <w:bottom w:val="none" w:sz="0" w:space="0" w:color="auto"/>
        <w:right w:val="none" w:sz="0" w:space="0" w:color="auto"/>
      </w:divBdr>
    </w:div>
    <w:div w:id="522785887">
      <w:bodyDiv w:val="1"/>
      <w:marLeft w:val="0"/>
      <w:marRight w:val="0"/>
      <w:marTop w:val="0"/>
      <w:marBottom w:val="0"/>
      <w:divBdr>
        <w:top w:val="none" w:sz="0" w:space="0" w:color="auto"/>
        <w:left w:val="none" w:sz="0" w:space="0" w:color="auto"/>
        <w:bottom w:val="none" w:sz="0" w:space="0" w:color="auto"/>
        <w:right w:val="none" w:sz="0" w:space="0" w:color="auto"/>
      </w:divBdr>
      <w:divsChild>
        <w:div w:id="1652053708">
          <w:marLeft w:val="547"/>
          <w:marRight w:val="0"/>
          <w:marTop w:val="115"/>
          <w:marBottom w:val="0"/>
          <w:divBdr>
            <w:top w:val="none" w:sz="0" w:space="0" w:color="auto"/>
            <w:left w:val="none" w:sz="0" w:space="0" w:color="auto"/>
            <w:bottom w:val="none" w:sz="0" w:space="0" w:color="auto"/>
            <w:right w:val="none" w:sz="0" w:space="0" w:color="auto"/>
          </w:divBdr>
        </w:div>
        <w:div w:id="230310301">
          <w:marLeft w:val="547"/>
          <w:marRight w:val="0"/>
          <w:marTop w:val="115"/>
          <w:marBottom w:val="0"/>
          <w:divBdr>
            <w:top w:val="none" w:sz="0" w:space="0" w:color="auto"/>
            <w:left w:val="none" w:sz="0" w:space="0" w:color="auto"/>
            <w:bottom w:val="none" w:sz="0" w:space="0" w:color="auto"/>
            <w:right w:val="none" w:sz="0" w:space="0" w:color="auto"/>
          </w:divBdr>
        </w:div>
        <w:div w:id="538972535">
          <w:marLeft w:val="547"/>
          <w:marRight w:val="0"/>
          <w:marTop w:val="115"/>
          <w:marBottom w:val="0"/>
          <w:divBdr>
            <w:top w:val="none" w:sz="0" w:space="0" w:color="auto"/>
            <w:left w:val="none" w:sz="0" w:space="0" w:color="auto"/>
            <w:bottom w:val="none" w:sz="0" w:space="0" w:color="auto"/>
            <w:right w:val="none" w:sz="0" w:space="0" w:color="auto"/>
          </w:divBdr>
        </w:div>
      </w:divsChild>
    </w:div>
    <w:div w:id="696586959">
      <w:bodyDiv w:val="1"/>
      <w:marLeft w:val="0"/>
      <w:marRight w:val="0"/>
      <w:marTop w:val="0"/>
      <w:marBottom w:val="0"/>
      <w:divBdr>
        <w:top w:val="none" w:sz="0" w:space="0" w:color="auto"/>
        <w:left w:val="none" w:sz="0" w:space="0" w:color="auto"/>
        <w:bottom w:val="none" w:sz="0" w:space="0" w:color="auto"/>
        <w:right w:val="none" w:sz="0" w:space="0" w:color="auto"/>
      </w:divBdr>
    </w:div>
    <w:div w:id="833447434">
      <w:bodyDiv w:val="1"/>
      <w:marLeft w:val="0"/>
      <w:marRight w:val="0"/>
      <w:marTop w:val="0"/>
      <w:marBottom w:val="0"/>
      <w:divBdr>
        <w:top w:val="none" w:sz="0" w:space="0" w:color="auto"/>
        <w:left w:val="none" w:sz="0" w:space="0" w:color="auto"/>
        <w:bottom w:val="none" w:sz="0" w:space="0" w:color="auto"/>
        <w:right w:val="none" w:sz="0" w:space="0" w:color="auto"/>
      </w:divBdr>
    </w:div>
    <w:div w:id="903174518">
      <w:bodyDiv w:val="1"/>
      <w:marLeft w:val="0"/>
      <w:marRight w:val="0"/>
      <w:marTop w:val="0"/>
      <w:marBottom w:val="0"/>
      <w:divBdr>
        <w:top w:val="none" w:sz="0" w:space="0" w:color="auto"/>
        <w:left w:val="none" w:sz="0" w:space="0" w:color="auto"/>
        <w:bottom w:val="none" w:sz="0" w:space="0" w:color="auto"/>
        <w:right w:val="none" w:sz="0" w:space="0" w:color="auto"/>
      </w:divBdr>
      <w:divsChild>
        <w:div w:id="252130846">
          <w:marLeft w:val="0"/>
          <w:marRight w:val="0"/>
          <w:marTop w:val="0"/>
          <w:marBottom w:val="0"/>
          <w:divBdr>
            <w:top w:val="none" w:sz="0" w:space="0" w:color="auto"/>
            <w:left w:val="none" w:sz="0" w:space="0" w:color="auto"/>
            <w:bottom w:val="none" w:sz="0" w:space="0" w:color="auto"/>
            <w:right w:val="none" w:sz="0" w:space="0" w:color="auto"/>
          </w:divBdr>
          <w:divsChild>
            <w:div w:id="1883249423">
              <w:marLeft w:val="0"/>
              <w:marRight w:val="0"/>
              <w:marTop w:val="0"/>
              <w:marBottom w:val="0"/>
              <w:divBdr>
                <w:top w:val="none" w:sz="0" w:space="0" w:color="auto"/>
                <w:left w:val="none" w:sz="0" w:space="0" w:color="auto"/>
                <w:bottom w:val="none" w:sz="0" w:space="0" w:color="auto"/>
                <w:right w:val="none" w:sz="0" w:space="0" w:color="auto"/>
              </w:divBdr>
              <w:divsChild>
                <w:div w:id="1837959482">
                  <w:marLeft w:val="0"/>
                  <w:marRight w:val="0"/>
                  <w:marTop w:val="0"/>
                  <w:marBottom w:val="0"/>
                  <w:divBdr>
                    <w:top w:val="none" w:sz="0" w:space="0" w:color="auto"/>
                    <w:left w:val="none" w:sz="0" w:space="0" w:color="auto"/>
                    <w:bottom w:val="none" w:sz="0" w:space="0" w:color="auto"/>
                    <w:right w:val="none" w:sz="0" w:space="0" w:color="auto"/>
                  </w:divBdr>
                  <w:divsChild>
                    <w:div w:id="1952472690">
                      <w:marLeft w:val="0"/>
                      <w:marRight w:val="0"/>
                      <w:marTop w:val="0"/>
                      <w:marBottom w:val="0"/>
                      <w:divBdr>
                        <w:top w:val="none" w:sz="0" w:space="0" w:color="auto"/>
                        <w:left w:val="none" w:sz="0" w:space="0" w:color="auto"/>
                        <w:bottom w:val="none" w:sz="0" w:space="0" w:color="auto"/>
                        <w:right w:val="none" w:sz="0" w:space="0" w:color="auto"/>
                      </w:divBdr>
                      <w:divsChild>
                        <w:div w:id="1861428927">
                          <w:marLeft w:val="0"/>
                          <w:marRight w:val="0"/>
                          <w:marTop w:val="0"/>
                          <w:marBottom w:val="0"/>
                          <w:divBdr>
                            <w:top w:val="none" w:sz="0" w:space="0" w:color="auto"/>
                            <w:left w:val="none" w:sz="0" w:space="0" w:color="auto"/>
                            <w:bottom w:val="none" w:sz="0" w:space="0" w:color="auto"/>
                            <w:right w:val="none" w:sz="0" w:space="0" w:color="auto"/>
                          </w:divBdr>
                          <w:divsChild>
                            <w:div w:id="1021855245">
                              <w:marLeft w:val="0"/>
                              <w:marRight w:val="0"/>
                              <w:marTop w:val="0"/>
                              <w:marBottom w:val="0"/>
                              <w:divBdr>
                                <w:top w:val="none" w:sz="0" w:space="0" w:color="auto"/>
                                <w:left w:val="none" w:sz="0" w:space="0" w:color="auto"/>
                                <w:bottom w:val="none" w:sz="0" w:space="0" w:color="auto"/>
                                <w:right w:val="none" w:sz="0" w:space="0" w:color="auto"/>
                              </w:divBdr>
                              <w:divsChild>
                                <w:div w:id="1136068760">
                                  <w:marLeft w:val="0"/>
                                  <w:marRight w:val="0"/>
                                  <w:marTop w:val="0"/>
                                  <w:marBottom w:val="0"/>
                                  <w:divBdr>
                                    <w:top w:val="none" w:sz="0" w:space="0" w:color="auto"/>
                                    <w:left w:val="none" w:sz="0" w:space="0" w:color="auto"/>
                                    <w:bottom w:val="none" w:sz="0" w:space="0" w:color="auto"/>
                                    <w:right w:val="none" w:sz="0" w:space="0" w:color="auto"/>
                                  </w:divBdr>
                                  <w:divsChild>
                                    <w:div w:id="402028003">
                                      <w:marLeft w:val="0"/>
                                      <w:marRight w:val="0"/>
                                      <w:marTop w:val="0"/>
                                      <w:marBottom w:val="0"/>
                                      <w:divBdr>
                                        <w:top w:val="none" w:sz="0" w:space="0" w:color="auto"/>
                                        <w:left w:val="none" w:sz="0" w:space="0" w:color="auto"/>
                                        <w:bottom w:val="none" w:sz="0" w:space="0" w:color="auto"/>
                                        <w:right w:val="none" w:sz="0" w:space="0" w:color="auto"/>
                                      </w:divBdr>
                                      <w:divsChild>
                                        <w:div w:id="1188832446">
                                          <w:marLeft w:val="0"/>
                                          <w:marRight w:val="0"/>
                                          <w:marTop w:val="0"/>
                                          <w:marBottom w:val="0"/>
                                          <w:divBdr>
                                            <w:top w:val="none" w:sz="0" w:space="0" w:color="auto"/>
                                            <w:left w:val="none" w:sz="0" w:space="0" w:color="auto"/>
                                            <w:bottom w:val="none" w:sz="0" w:space="0" w:color="auto"/>
                                            <w:right w:val="none" w:sz="0" w:space="0" w:color="auto"/>
                                          </w:divBdr>
                                          <w:divsChild>
                                            <w:div w:id="741634241">
                                              <w:marLeft w:val="0"/>
                                              <w:marRight w:val="0"/>
                                              <w:marTop w:val="0"/>
                                              <w:marBottom w:val="0"/>
                                              <w:divBdr>
                                                <w:top w:val="none" w:sz="0" w:space="0" w:color="auto"/>
                                                <w:left w:val="none" w:sz="0" w:space="0" w:color="auto"/>
                                                <w:bottom w:val="none" w:sz="0" w:space="0" w:color="auto"/>
                                                <w:right w:val="none" w:sz="0" w:space="0" w:color="auto"/>
                                              </w:divBdr>
                                              <w:divsChild>
                                                <w:div w:id="679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357967">
      <w:bodyDiv w:val="1"/>
      <w:marLeft w:val="0"/>
      <w:marRight w:val="0"/>
      <w:marTop w:val="0"/>
      <w:marBottom w:val="0"/>
      <w:divBdr>
        <w:top w:val="none" w:sz="0" w:space="0" w:color="auto"/>
        <w:left w:val="none" w:sz="0" w:space="0" w:color="auto"/>
        <w:bottom w:val="none" w:sz="0" w:space="0" w:color="auto"/>
        <w:right w:val="none" w:sz="0" w:space="0" w:color="auto"/>
      </w:divBdr>
      <w:divsChild>
        <w:div w:id="884565528">
          <w:marLeft w:val="0"/>
          <w:marRight w:val="0"/>
          <w:marTop w:val="0"/>
          <w:marBottom w:val="0"/>
          <w:divBdr>
            <w:top w:val="none" w:sz="0" w:space="0" w:color="auto"/>
            <w:left w:val="none" w:sz="0" w:space="0" w:color="auto"/>
            <w:bottom w:val="none" w:sz="0" w:space="0" w:color="auto"/>
            <w:right w:val="none" w:sz="0" w:space="0" w:color="auto"/>
          </w:divBdr>
          <w:divsChild>
            <w:div w:id="36207022">
              <w:marLeft w:val="0"/>
              <w:marRight w:val="0"/>
              <w:marTop w:val="0"/>
              <w:marBottom w:val="0"/>
              <w:divBdr>
                <w:top w:val="none" w:sz="0" w:space="0" w:color="auto"/>
                <w:left w:val="none" w:sz="0" w:space="0" w:color="auto"/>
                <w:bottom w:val="none" w:sz="0" w:space="0" w:color="auto"/>
                <w:right w:val="none" w:sz="0" w:space="0" w:color="auto"/>
              </w:divBdr>
              <w:divsChild>
                <w:div w:id="455148551">
                  <w:marLeft w:val="0"/>
                  <w:marRight w:val="0"/>
                  <w:marTop w:val="0"/>
                  <w:marBottom w:val="0"/>
                  <w:divBdr>
                    <w:top w:val="none" w:sz="0" w:space="0" w:color="auto"/>
                    <w:left w:val="none" w:sz="0" w:space="0" w:color="auto"/>
                    <w:bottom w:val="none" w:sz="0" w:space="0" w:color="auto"/>
                    <w:right w:val="none" w:sz="0" w:space="0" w:color="auto"/>
                  </w:divBdr>
                  <w:divsChild>
                    <w:div w:id="738408102">
                      <w:marLeft w:val="0"/>
                      <w:marRight w:val="0"/>
                      <w:marTop w:val="0"/>
                      <w:marBottom w:val="0"/>
                      <w:divBdr>
                        <w:top w:val="none" w:sz="0" w:space="0" w:color="auto"/>
                        <w:left w:val="none" w:sz="0" w:space="0" w:color="auto"/>
                        <w:bottom w:val="none" w:sz="0" w:space="0" w:color="auto"/>
                        <w:right w:val="none" w:sz="0" w:space="0" w:color="auto"/>
                      </w:divBdr>
                      <w:divsChild>
                        <w:div w:id="263735125">
                          <w:marLeft w:val="0"/>
                          <w:marRight w:val="0"/>
                          <w:marTop w:val="0"/>
                          <w:marBottom w:val="0"/>
                          <w:divBdr>
                            <w:top w:val="none" w:sz="0" w:space="0" w:color="auto"/>
                            <w:left w:val="none" w:sz="0" w:space="0" w:color="auto"/>
                            <w:bottom w:val="none" w:sz="0" w:space="0" w:color="auto"/>
                            <w:right w:val="none" w:sz="0" w:space="0" w:color="auto"/>
                          </w:divBdr>
                          <w:divsChild>
                            <w:div w:id="1433822432">
                              <w:marLeft w:val="0"/>
                              <w:marRight w:val="0"/>
                              <w:marTop w:val="0"/>
                              <w:marBottom w:val="0"/>
                              <w:divBdr>
                                <w:top w:val="none" w:sz="0" w:space="0" w:color="auto"/>
                                <w:left w:val="none" w:sz="0" w:space="0" w:color="auto"/>
                                <w:bottom w:val="none" w:sz="0" w:space="0" w:color="auto"/>
                                <w:right w:val="none" w:sz="0" w:space="0" w:color="auto"/>
                              </w:divBdr>
                              <w:divsChild>
                                <w:div w:id="215744698">
                                  <w:marLeft w:val="0"/>
                                  <w:marRight w:val="0"/>
                                  <w:marTop w:val="0"/>
                                  <w:marBottom w:val="0"/>
                                  <w:divBdr>
                                    <w:top w:val="none" w:sz="0" w:space="0" w:color="auto"/>
                                    <w:left w:val="none" w:sz="0" w:space="0" w:color="auto"/>
                                    <w:bottom w:val="none" w:sz="0" w:space="0" w:color="auto"/>
                                    <w:right w:val="none" w:sz="0" w:space="0" w:color="auto"/>
                                  </w:divBdr>
                                  <w:divsChild>
                                    <w:div w:id="309286805">
                                      <w:marLeft w:val="0"/>
                                      <w:marRight w:val="0"/>
                                      <w:marTop w:val="0"/>
                                      <w:marBottom w:val="0"/>
                                      <w:divBdr>
                                        <w:top w:val="none" w:sz="0" w:space="0" w:color="auto"/>
                                        <w:left w:val="none" w:sz="0" w:space="0" w:color="auto"/>
                                        <w:bottom w:val="none" w:sz="0" w:space="0" w:color="auto"/>
                                        <w:right w:val="none" w:sz="0" w:space="0" w:color="auto"/>
                                      </w:divBdr>
                                      <w:divsChild>
                                        <w:div w:id="8017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374592">
      <w:bodyDiv w:val="1"/>
      <w:marLeft w:val="0"/>
      <w:marRight w:val="0"/>
      <w:marTop w:val="0"/>
      <w:marBottom w:val="0"/>
      <w:divBdr>
        <w:top w:val="none" w:sz="0" w:space="0" w:color="auto"/>
        <w:left w:val="none" w:sz="0" w:space="0" w:color="auto"/>
        <w:bottom w:val="none" w:sz="0" w:space="0" w:color="auto"/>
        <w:right w:val="none" w:sz="0" w:space="0" w:color="auto"/>
      </w:divBdr>
      <w:divsChild>
        <w:div w:id="1381827920">
          <w:marLeft w:val="0"/>
          <w:marRight w:val="0"/>
          <w:marTop w:val="0"/>
          <w:marBottom w:val="0"/>
          <w:divBdr>
            <w:top w:val="none" w:sz="0" w:space="0" w:color="auto"/>
            <w:left w:val="none" w:sz="0" w:space="0" w:color="auto"/>
            <w:bottom w:val="none" w:sz="0" w:space="0" w:color="auto"/>
            <w:right w:val="none" w:sz="0" w:space="0" w:color="auto"/>
          </w:divBdr>
          <w:divsChild>
            <w:div w:id="15941698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97963324">
      <w:bodyDiv w:val="1"/>
      <w:marLeft w:val="0"/>
      <w:marRight w:val="0"/>
      <w:marTop w:val="0"/>
      <w:marBottom w:val="0"/>
      <w:divBdr>
        <w:top w:val="none" w:sz="0" w:space="0" w:color="auto"/>
        <w:left w:val="none" w:sz="0" w:space="0" w:color="auto"/>
        <w:bottom w:val="none" w:sz="0" w:space="0" w:color="auto"/>
        <w:right w:val="none" w:sz="0" w:space="0" w:color="auto"/>
      </w:divBdr>
    </w:div>
    <w:div w:id="1230384466">
      <w:bodyDiv w:val="1"/>
      <w:marLeft w:val="0"/>
      <w:marRight w:val="0"/>
      <w:marTop w:val="0"/>
      <w:marBottom w:val="0"/>
      <w:divBdr>
        <w:top w:val="none" w:sz="0" w:space="0" w:color="auto"/>
        <w:left w:val="none" w:sz="0" w:space="0" w:color="auto"/>
        <w:bottom w:val="none" w:sz="0" w:space="0" w:color="auto"/>
        <w:right w:val="none" w:sz="0" w:space="0" w:color="auto"/>
      </w:divBdr>
      <w:divsChild>
        <w:div w:id="1686131086">
          <w:marLeft w:val="0"/>
          <w:marRight w:val="0"/>
          <w:marTop w:val="0"/>
          <w:marBottom w:val="0"/>
          <w:divBdr>
            <w:top w:val="none" w:sz="0" w:space="0" w:color="auto"/>
            <w:left w:val="none" w:sz="0" w:space="0" w:color="auto"/>
            <w:bottom w:val="none" w:sz="0" w:space="0" w:color="auto"/>
            <w:right w:val="none" w:sz="0" w:space="0" w:color="auto"/>
          </w:divBdr>
          <w:divsChild>
            <w:div w:id="1476683372">
              <w:marLeft w:val="0"/>
              <w:marRight w:val="0"/>
              <w:marTop w:val="0"/>
              <w:marBottom w:val="0"/>
              <w:divBdr>
                <w:top w:val="none" w:sz="0" w:space="0" w:color="auto"/>
                <w:left w:val="none" w:sz="0" w:space="0" w:color="auto"/>
                <w:bottom w:val="none" w:sz="0" w:space="0" w:color="auto"/>
                <w:right w:val="none" w:sz="0" w:space="0" w:color="auto"/>
              </w:divBdr>
              <w:divsChild>
                <w:div w:id="1977640506">
                  <w:marLeft w:val="0"/>
                  <w:marRight w:val="0"/>
                  <w:marTop w:val="0"/>
                  <w:marBottom w:val="0"/>
                  <w:divBdr>
                    <w:top w:val="none" w:sz="0" w:space="0" w:color="auto"/>
                    <w:left w:val="none" w:sz="0" w:space="0" w:color="auto"/>
                    <w:bottom w:val="none" w:sz="0" w:space="0" w:color="auto"/>
                    <w:right w:val="none" w:sz="0" w:space="0" w:color="auto"/>
                  </w:divBdr>
                  <w:divsChild>
                    <w:div w:id="395015983">
                      <w:marLeft w:val="0"/>
                      <w:marRight w:val="0"/>
                      <w:marTop w:val="0"/>
                      <w:marBottom w:val="0"/>
                      <w:divBdr>
                        <w:top w:val="none" w:sz="0" w:space="0" w:color="auto"/>
                        <w:left w:val="none" w:sz="0" w:space="0" w:color="auto"/>
                        <w:bottom w:val="none" w:sz="0" w:space="0" w:color="auto"/>
                        <w:right w:val="none" w:sz="0" w:space="0" w:color="auto"/>
                      </w:divBdr>
                      <w:divsChild>
                        <w:div w:id="693577514">
                          <w:marLeft w:val="0"/>
                          <w:marRight w:val="0"/>
                          <w:marTop w:val="0"/>
                          <w:marBottom w:val="0"/>
                          <w:divBdr>
                            <w:top w:val="none" w:sz="0" w:space="0" w:color="auto"/>
                            <w:left w:val="none" w:sz="0" w:space="0" w:color="auto"/>
                            <w:bottom w:val="none" w:sz="0" w:space="0" w:color="auto"/>
                            <w:right w:val="none" w:sz="0" w:space="0" w:color="auto"/>
                          </w:divBdr>
                          <w:divsChild>
                            <w:div w:id="1677221832">
                              <w:marLeft w:val="0"/>
                              <w:marRight w:val="0"/>
                              <w:marTop w:val="0"/>
                              <w:marBottom w:val="0"/>
                              <w:divBdr>
                                <w:top w:val="none" w:sz="0" w:space="0" w:color="auto"/>
                                <w:left w:val="none" w:sz="0" w:space="0" w:color="auto"/>
                                <w:bottom w:val="none" w:sz="0" w:space="0" w:color="auto"/>
                                <w:right w:val="none" w:sz="0" w:space="0" w:color="auto"/>
                              </w:divBdr>
                              <w:divsChild>
                                <w:div w:id="1557862484">
                                  <w:marLeft w:val="-225"/>
                                  <w:marRight w:val="-225"/>
                                  <w:marTop w:val="0"/>
                                  <w:marBottom w:val="0"/>
                                  <w:divBdr>
                                    <w:top w:val="none" w:sz="0" w:space="0" w:color="auto"/>
                                    <w:left w:val="none" w:sz="0" w:space="0" w:color="auto"/>
                                    <w:bottom w:val="none" w:sz="0" w:space="0" w:color="auto"/>
                                    <w:right w:val="none" w:sz="0" w:space="0" w:color="auto"/>
                                  </w:divBdr>
                                  <w:divsChild>
                                    <w:div w:id="1770618778">
                                      <w:marLeft w:val="0"/>
                                      <w:marRight w:val="0"/>
                                      <w:marTop w:val="0"/>
                                      <w:marBottom w:val="0"/>
                                      <w:divBdr>
                                        <w:top w:val="none" w:sz="0" w:space="0" w:color="auto"/>
                                        <w:left w:val="none" w:sz="0" w:space="0" w:color="auto"/>
                                        <w:bottom w:val="none" w:sz="0" w:space="0" w:color="auto"/>
                                        <w:right w:val="none" w:sz="0" w:space="0" w:color="auto"/>
                                      </w:divBdr>
                                      <w:divsChild>
                                        <w:div w:id="148792630">
                                          <w:marLeft w:val="0"/>
                                          <w:marRight w:val="0"/>
                                          <w:marTop w:val="0"/>
                                          <w:marBottom w:val="0"/>
                                          <w:divBdr>
                                            <w:top w:val="none" w:sz="0" w:space="0" w:color="auto"/>
                                            <w:left w:val="none" w:sz="0" w:space="0" w:color="auto"/>
                                            <w:bottom w:val="none" w:sz="0" w:space="0" w:color="auto"/>
                                            <w:right w:val="none" w:sz="0" w:space="0" w:color="auto"/>
                                          </w:divBdr>
                                          <w:divsChild>
                                            <w:div w:id="16565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955730">
      <w:bodyDiv w:val="1"/>
      <w:marLeft w:val="0"/>
      <w:marRight w:val="0"/>
      <w:marTop w:val="0"/>
      <w:marBottom w:val="0"/>
      <w:divBdr>
        <w:top w:val="none" w:sz="0" w:space="0" w:color="auto"/>
        <w:left w:val="none" w:sz="0" w:space="0" w:color="auto"/>
        <w:bottom w:val="none" w:sz="0" w:space="0" w:color="auto"/>
        <w:right w:val="none" w:sz="0" w:space="0" w:color="auto"/>
      </w:divBdr>
    </w:div>
    <w:div w:id="1665740101">
      <w:bodyDiv w:val="1"/>
      <w:marLeft w:val="0"/>
      <w:marRight w:val="0"/>
      <w:marTop w:val="0"/>
      <w:marBottom w:val="0"/>
      <w:divBdr>
        <w:top w:val="none" w:sz="0" w:space="0" w:color="auto"/>
        <w:left w:val="none" w:sz="0" w:space="0" w:color="auto"/>
        <w:bottom w:val="none" w:sz="0" w:space="0" w:color="auto"/>
        <w:right w:val="none" w:sz="0" w:space="0" w:color="auto"/>
      </w:divBdr>
    </w:div>
    <w:div w:id="1811437574">
      <w:bodyDiv w:val="1"/>
      <w:marLeft w:val="0"/>
      <w:marRight w:val="0"/>
      <w:marTop w:val="0"/>
      <w:marBottom w:val="0"/>
      <w:divBdr>
        <w:top w:val="none" w:sz="0" w:space="0" w:color="auto"/>
        <w:left w:val="none" w:sz="0" w:space="0" w:color="auto"/>
        <w:bottom w:val="none" w:sz="0" w:space="0" w:color="auto"/>
        <w:right w:val="none" w:sz="0" w:space="0" w:color="auto"/>
      </w:divBdr>
    </w:div>
    <w:div w:id="1984313772">
      <w:bodyDiv w:val="1"/>
      <w:marLeft w:val="0"/>
      <w:marRight w:val="0"/>
      <w:marTop w:val="0"/>
      <w:marBottom w:val="0"/>
      <w:divBdr>
        <w:top w:val="none" w:sz="0" w:space="0" w:color="auto"/>
        <w:left w:val="none" w:sz="0" w:space="0" w:color="auto"/>
        <w:bottom w:val="none" w:sz="0" w:space="0" w:color="auto"/>
        <w:right w:val="none" w:sz="0" w:space="0" w:color="auto"/>
      </w:divBdr>
    </w:div>
    <w:div w:id="2071027907">
      <w:bodyDiv w:val="1"/>
      <w:marLeft w:val="0"/>
      <w:marRight w:val="0"/>
      <w:marTop w:val="0"/>
      <w:marBottom w:val="0"/>
      <w:divBdr>
        <w:top w:val="none" w:sz="0" w:space="0" w:color="auto"/>
        <w:left w:val="none" w:sz="0" w:space="0" w:color="auto"/>
        <w:bottom w:val="none" w:sz="0" w:space="0" w:color="auto"/>
        <w:right w:val="none" w:sz="0" w:space="0" w:color="auto"/>
      </w:divBdr>
      <w:divsChild>
        <w:div w:id="223224687">
          <w:marLeft w:val="547"/>
          <w:marRight w:val="0"/>
          <w:marTop w:val="72"/>
          <w:marBottom w:val="0"/>
          <w:divBdr>
            <w:top w:val="none" w:sz="0" w:space="0" w:color="auto"/>
            <w:left w:val="none" w:sz="0" w:space="0" w:color="auto"/>
            <w:bottom w:val="none" w:sz="0" w:space="0" w:color="auto"/>
            <w:right w:val="none" w:sz="0" w:space="0" w:color="auto"/>
          </w:divBdr>
        </w:div>
        <w:div w:id="168525107">
          <w:marLeft w:val="547"/>
          <w:marRight w:val="0"/>
          <w:marTop w:val="72"/>
          <w:marBottom w:val="0"/>
          <w:divBdr>
            <w:top w:val="none" w:sz="0" w:space="0" w:color="auto"/>
            <w:left w:val="none" w:sz="0" w:space="0" w:color="auto"/>
            <w:bottom w:val="none" w:sz="0" w:space="0" w:color="auto"/>
            <w:right w:val="none" w:sz="0" w:space="0" w:color="auto"/>
          </w:divBdr>
        </w:div>
        <w:div w:id="33372943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iESTeamEast@cheshireeast.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keeping-children-safe-in-education--2?utm_source=513cc7ac-ff11-4bb9-b455-a1f017ecd8b5&amp;utm_medium=email&amp;utm_campaign=govuk-notifications&amp;utm_content=immediate" TargetMode="External"/><Relationship Id="rId4" Type="http://schemas.microsoft.com/office/2007/relationships/stylesWithEffects" Target="stylesWithEffects.xml"/><Relationship Id="rId9" Type="http://schemas.openxmlformats.org/officeDocument/2006/relationships/hyperlink" Target="https://contextualsafeguarding.org.uk/about/what-is-contextual-safeguard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BA44-3971-473E-AF32-70B94847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Headline Text Here</vt:lpstr>
    </vt:vector>
  </TitlesOfParts>
  <Company>Cheshire East Council</Company>
  <LinksUpToDate>false</LinksUpToDate>
  <CharactersWithSpaces>11064</CharactersWithSpaces>
  <SharedDoc>false</SharedDoc>
  <HLinks>
    <vt:vector size="6" baseType="variant">
      <vt:variant>
        <vt:i4>1572969</vt:i4>
      </vt:variant>
      <vt:variant>
        <vt:i4>0</vt:i4>
      </vt:variant>
      <vt:variant>
        <vt:i4>0</vt:i4>
      </vt:variant>
      <vt:variant>
        <vt:i4>5</vt:i4>
      </vt:variant>
      <vt:variant>
        <vt:lpwstr>mailto:SCIESTeameast@cheshireeast.gov.uk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Text Here</dc:title>
  <dc:creator>PORTER, Karen</dc:creator>
  <cp:lastModifiedBy>KimWilson</cp:lastModifiedBy>
  <cp:revision>2</cp:revision>
  <cp:lastPrinted>1901-01-01T00:00:00Z</cp:lastPrinted>
  <dcterms:created xsi:type="dcterms:W3CDTF">2018-08-09T12:13:00Z</dcterms:created>
  <dcterms:modified xsi:type="dcterms:W3CDTF">2018-08-09T12:13:00Z</dcterms:modified>
</cp:coreProperties>
</file>